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1A8" w:rsidRDefault="00FA2E9F" w:rsidP="004814E6">
      <w:pPr>
        <w:pStyle w:val="2"/>
      </w:pPr>
      <w:r>
        <w:rPr>
          <w:rFonts w:hint="eastAsia"/>
        </w:rPr>
        <w:t>一、文献综述</w:t>
      </w:r>
    </w:p>
    <w:p w:rsidR="00731483" w:rsidRPr="00731483" w:rsidRDefault="00731483" w:rsidP="00731483">
      <w:pPr>
        <w:ind w:firstLineChars="200" w:firstLine="420"/>
      </w:pPr>
      <w:r w:rsidRPr="00731483">
        <w:t>全球分工日益紧密的背景下</w:t>
      </w:r>
      <w:r w:rsidRPr="00731483">
        <w:rPr>
          <w:rFonts w:hint="eastAsia"/>
        </w:rPr>
        <w:t>，</w:t>
      </w:r>
      <w:r w:rsidRPr="00731483">
        <w:t>产品生产不再是一国单独的生产活动</w:t>
      </w:r>
      <w:r w:rsidRPr="00731483">
        <w:rPr>
          <w:rFonts w:hint="eastAsia"/>
        </w:rPr>
        <w:t>，</w:t>
      </w:r>
      <w:r w:rsidRPr="00731483">
        <w:t>而是世界共同参与的一个过程</w:t>
      </w:r>
      <w:r w:rsidRPr="00731483">
        <w:rPr>
          <w:rFonts w:hint="eastAsia"/>
        </w:rPr>
        <w:t>。</w:t>
      </w:r>
      <w:r w:rsidRPr="00731483">
        <w:t>同时</w:t>
      </w:r>
      <w:r w:rsidRPr="00731483">
        <w:rPr>
          <w:rFonts w:hint="eastAsia"/>
        </w:rPr>
        <w:t>，</w:t>
      </w:r>
      <w:r w:rsidRPr="00731483">
        <w:t>由于大量的中间产品贸易和多样的联合生产的方式</w:t>
      </w:r>
      <w:r w:rsidRPr="00731483">
        <w:rPr>
          <w:rFonts w:hint="eastAsia"/>
        </w:rPr>
        <w:t>，</w:t>
      </w:r>
      <w:r w:rsidRPr="00731483">
        <w:t>贸易量不再能够真实的表示出贸易双方在贸易中的收益</w:t>
      </w:r>
      <w:r w:rsidRPr="00731483">
        <w:rPr>
          <w:rFonts w:hint="eastAsia"/>
        </w:rPr>
        <w:t>，双边贸易量差额和增加值差额可能会有很大的差异，这在全球价值链上游和下游国家间的贸易中更加明显。</w:t>
      </w:r>
      <w:r w:rsidRPr="00731483">
        <w:t>中美贸易就是其中很典型的例子</w:t>
      </w:r>
      <w:r w:rsidRPr="00731483">
        <w:rPr>
          <w:rFonts w:hint="eastAsia"/>
        </w:rPr>
        <w:t>（</w:t>
      </w:r>
      <w:r w:rsidRPr="00731483">
        <w:rPr>
          <w:rFonts w:hint="eastAsia"/>
        </w:rPr>
        <w:t>Zhang</w:t>
      </w:r>
      <w:r w:rsidRPr="00731483">
        <w:t xml:space="preserve"> et al.</w:t>
      </w:r>
      <w:r w:rsidRPr="00731483">
        <w:rPr>
          <w:rFonts w:hint="eastAsia"/>
        </w:rPr>
        <w:t xml:space="preserve"> </w:t>
      </w:r>
      <w:r w:rsidRPr="00731483">
        <w:t>2012</w:t>
      </w:r>
      <w:r w:rsidRPr="00731483">
        <w:rPr>
          <w:rFonts w:hint="eastAsia"/>
        </w:rPr>
        <w:t>）。贸易的增加值分配的不平衡不仅体现中美贸易中，其已经成为全球贸易发展现状的一个重要特点，全球总的增加值中</w:t>
      </w:r>
      <w:r w:rsidRPr="00731483">
        <w:rPr>
          <w:rFonts w:hint="eastAsia"/>
        </w:rPr>
        <w:t>OECD</w:t>
      </w:r>
      <w:r w:rsidRPr="00731483">
        <w:rPr>
          <w:rFonts w:hint="eastAsia"/>
        </w:rPr>
        <w:t>国家取得了</w:t>
      </w:r>
      <w:r w:rsidRPr="00731483">
        <w:rPr>
          <w:rFonts w:hint="eastAsia"/>
        </w:rPr>
        <w:t>67%</w:t>
      </w:r>
      <w:r w:rsidRPr="00731483">
        <w:rPr>
          <w:rFonts w:hint="eastAsia"/>
        </w:rPr>
        <w:t>，金砖国家取得了</w:t>
      </w:r>
      <w:r w:rsidRPr="00731483">
        <w:rPr>
          <w:rFonts w:hint="eastAsia"/>
        </w:rPr>
        <w:t>25%</w:t>
      </w:r>
      <w:r w:rsidRPr="00731483">
        <w:rPr>
          <w:rFonts w:hint="eastAsia"/>
        </w:rPr>
        <w:t>，其余发展中国家和地区仅仅取得了</w:t>
      </w:r>
      <w:r w:rsidRPr="00731483">
        <w:rPr>
          <w:rFonts w:hint="eastAsia"/>
        </w:rPr>
        <w:t>8%</w:t>
      </w:r>
      <w:r w:rsidRPr="00731483">
        <w:rPr>
          <w:rFonts w:hint="eastAsia"/>
        </w:rPr>
        <w:t>。（</w:t>
      </w:r>
      <w:r w:rsidRPr="00731483">
        <w:rPr>
          <w:rFonts w:hint="eastAsia"/>
        </w:rPr>
        <w:t>Banga R.2014</w:t>
      </w:r>
      <w:r w:rsidRPr="00731483">
        <w:rPr>
          <w:rFonts w:hint="eastAsia"/>
        </w:rPr>
        <w:t>）。从增加值的角度出发，而不只是从贸易量的角度，更能够理解全球经济贸易发展的现状和以及这些状况背后的原因。研究增加，首先是核算增加值。对于增加值核算的方法主要是投入产出分析，最早是由</w:t>
      </w:r>
      <w:r w:rsidRPr="00731483">
        <w:rPr>
          <w:rFonts w:hint="eastAsia"/>
        </w:rPr>
        <w:t>W.Leontief</w:t>
      </w:r>
      <w:r w:rsidRPr="00731483">
        <w:rPr>
          <w:rFonts w:hint="eastAsia"/>
        </w:rPr>
        <w:t>提出。之后的研究者对投入产出分析方法进行了改进，作出卓越贡献的有</w:t>
      </w:r>
      <w:r w:rsidRPr="00731483">
        <w:rPr>
          <w:rFonts w:hint="eastAsia"/>
        </w:rPr>
        <w:t>Hummels</w:t>
      </w:r>
      <w:r w:rsidRPr="00731483">
        <w:t xml:space="preserve"> et al</w:t>
      </w:r>
      <w:r w:rsidRPr="00731483">
        <w:rPr>
          <w:rFonts w:hint="eastAsia"/>
        </w:rPr>
        <w:t>.(200)</w:t>
      </w:r>
      <w:r w:rsidRPr="00731483">
        <w:rPr>
          <w:rFonts w:hint="eastAsia"/>
        </w:rPr>
        <w:t>、</w:t>
      </w:r>
      <w:r w:rsidRPr="00731483">
        <w:rPr>
          <w:rFonts w:hint="eastAsia"/>
        </w:rPr>
        <w:t>Johnson&amp;</w:t>
      </w:r>
      <w:r w:rsidRPr="00731483">
        <w:t>Nogurea</w:t>
      </w:r>
      <w:r w:rsidRPr="00731483">
        <w:rPr>
          <w:rFonts w:hint="eastAsia"/>
        </w:rPr>
        <w:t>（</w:t>
      </w:r>
      <w:r w:rsidRPr="00731483">
        <w:rPr>
          <w:rFonts w:hint="eastAsia"/>
        </w:rPr>
        <w:t>2012</w:t>
      </w:r>
      <w:r w:rsidRPr="00731483">
        <w:rPr>
          <w:rFonts w:hint="eastAsia"/>
        </w:rPr>
        <w:t>）、</w:t>
      </w:r>
      <w:r w:rsidRPr="00731483">
        <w:rPr>
          <w:rFonts w:hint="eastAsia"/>
        </w:rPr>
        <w:t>koopman et al.(</w:t>
      </w:r>
      <w:r w:rsidRPr="00731483">
        <w:t>2014)</w:t>
      </w:r>
      <w:r w:rsidRPr="00731483">
        <w:t>和</w:t>
      </w:r>
      <w:r w:rsidRPr="00731483">
        <w:rPr>
          <w:rFonts w:hint="eastAsia"/>
        </w:rPr>
        <w:t>Wang</w:t>
      </w:r>
      <w:r w:rsidRPr="00731483">
        <w:t xml:space="preserve"> et al</w:t>
      </w:r>
      <w:r w:rsidRPr="00731483">
        <w:rPr>
          <w:rFonts w:hint="eastAsia"/>
        </w:rPr>
        <w:t>.(</w:t>
      </w:r>
      <w:r w:rsidRPr="00731483">
        <w:t>2014)</w:t>
      </w:r>
      <w:r w:rsidRPr="00731483">
        <w:t>等</w:t>
      </w:r>
      <w:r w:rsidRPr="00731483">
        <w:rPr>
          <w:rFonts w:hint="eastAsia"/>
        </w:rPr>
        <w:t>。利用投入产出分析方法，研究者进行了全球价值链分析和贸易增加值的跨国分析。</w:t>
      </w:r>
      <w:r w:rsidRPr="00731483">
        <w:rPr>
          <w:rFonts w:hint="eastAsia"/>
        </w:rPr>
        <w:t>Athukorala</w:t>
      </w:r>
      <w:r w:rsidRPr="00731483">
        <w:rPr>
          <w:rFonts w:hint="eastAsia"/>
        </w:rPr>
        <w:t>和</w:t>
      </w:r>
      <w:r w:rsidRPr="00731483">
        <w:rPr>
          <w:rFonts w:hint="eastAsia"/>
        </w:rPr>
        <w:t xml:space="preserve"> Yamashita</w:t>
      </w:r>
      <w:r w:rsidRPr="00731483">
        <w:rPr>
          <w:rFonts w:hint="eastAsia"/>
        </w:rPr>
        <w:t>（</w:t>
      </w:r>
      <w:r w:rsidRPr="00731483">
        <w:rPr>
          <w:rFonts w:hint="eastAsia"/>
        </w:rPr>
        <w:t>2006</w:t>
      </w:r>
      <w:r w:rsidRPr="00731483">
        <w:rPr>
          <w:rFonts w:hint="eastAsia"/>
        </w:rPr>
        <w:t>）研究了东亚在全球分工中的角色；</w:t>
      </w:r>
      <w:r w:rsidRPr="00731483">
        <w:t>罗长远和张军</w:t>
      </w:r>
      <w:r w:rsidRPr="00731483">
        <w:rPr>
          <w:rFonts w:hint="eastAsia"/>
        </w:rPr>
        <w:t>（</w:t>
      </w:r>
      <w:r w:rsidRPr="00731483">
        <w:rPr>
          <w:rFonts w:hint="eastAsia"/>
        </w:rPr>
        <w:t>2014</w:t>
      </w:r>
      <w:r w:rsidRPr="00731483">
        <w:rPr>
          <w:rFonts w:hint="eastAsia"/>
        </w:rPr>
        <w:t>）研究了中国出口的本地附加值变化以及其与世界其他大国的差异及成因。</w:t>
      </w:r>
      <w:r w:rsidRPr="00731483">
        <w:rPr>
          <w:rFonts w:hint="eastAsia"/>
        </w:rPr>
        <w:t>Baldwin et al.(2015)</w:t>
      </w:r>
      <w:r w:rsidRPr="00731483">
        <w:t>研究了北美</w:t>
      </w:r>
      <w:r w:rsidRPr="00731483">
        <w:rPr>
          <w:rFonts w:hint="eastAsia"/>
        </w:rPr>
        <w:t>、</w:t>
      </w:r>
      <w:r w:rsidRPr="00731483">
        <w:t>欧洲</w:t>
      </w:r>
      <w:r w:rsidRPr="00731483">
        <w:rPr>
          <w:rFonts w:hint="eastAsia"/>
        </w:rPr>
        <w:t>、</w:t>
      </w:r>
      <w:r w:rsidRPr="00731483">
        <w:t>拉美和亚洲地区在全球价值链中的位置</w:t>
      </w:r>
      <w:r w:rsidRPr="00731483">
        <w:rPr>
          <w:rFonts w:hint="eastAsia"/>
        </w:rPr>
        <w:t>；另外在传统贸易量衡量中，区域贸易自由化会带来贸易量的增加，这一结论已经被大量的实证研究所证明。在增加值视角下，理所当然想到区域自由贸易协定对货物贸易增加值的影响。</w:t>
      </w:r>
      <w:r w:rsidRPr="00731483">
        <w:rPr>
          <w:rFonts w:hint="eastAsia"/>
        </w:rPr>
        <w:t>Johnson</w:t>
      </w:r>
      <w:r w:rsidRPr="00731483">
        <w:rPr>
          <w:rFonts w:hint="eastAsia"/>
        </w:rPr>
        <w:t>和</w:t>
      </w:r>
      <w:r w:rsidRPr="00731483">
        <w:rPr>
          <w:rFonts w:hint="eastAsia"/>
        </w:rPr>
        <w:t>Noguera</w:t>
      </w:r>
      <w:r w:rsidRPr="00731483">
        <w:rPr>
          <w:rFonts w:hint="eastAsia"/>
        </w:rPr>
        <w:t>（</w:t>
      </w:r>
      <w:r w:rsidRPr="00731483">
        <w:rPr>
          <w:rFonts w:hint="eastAsia"/>
        </w:rPr>
        <w:t>2012</w:t>
      </w:r>
      <w:r w:rsidRPr="00731483">
        <w:rPr>
          <w:rFonts w:hint="eastAsia"/>
        </w:rPr>
        <w:t>）利用</w:t>
      </w:r>
      <w:r w:rsidRPr="00731483">
        <w:rPr>
          <w:rFonts w:hint="eastAsia"/>
        </w:rPr>
        <w:t>1970-</w:t>
      </w:r>
      <w:r w:rsidRPr="00731483">
        <w:t>2009</w:t>
      </w:r>
      <w:r w:rsidRPr="00731483">
        <w:t>年的数据证实了区域贸易协定对双边增加值出口的促进作用</w:t>
      </w:r>
      <w:r w:rsidRPr="00731483">
        <w:rPr>
          <w:rFonts w:hint="eastAsia"/>
        </w:rPr>
        <w:t>。进入</w:t>
      </w:r>
      <w:r w:rsidRPr="00731483">
        <w:rPr>
          <w:rFonts w:hint="eastAsia"/>
        </w:rPr>
        <w:t>21</w:t>
      </w:r>
      <w:r w:rsidRPr="00731483">
        <w:rPr>
          <w:rFonts w:hint="eastAsia"/>
        </w:rPr>
        <w:t>世纪国际政治经济环境发生了巨大变化，随着全球化不断发展和区域贸易协定的方式更加多样，区域自由贸易协定对货物贸易增加值的影响值得探究。而且已有的研究没有系统地组合国家和行业异质性在区域自由贸易协定对货物贸易增加作用的影响，也没有研究服务贸易协定的签订对于货物贸易增加值的间接影响。另外，世界经济的不稳定性因素增多，区域自由贸易协定在不稳定环境中对货物贸易增加值的作用值得探讨。</w:t>
      </w:r>
    </w:p>
    <w:p w:rsidR="00731483" w:rsidRPr="00731483" w:rsidRDefault="00731483" w:rsidP="00731483">
      <w:pPr>
        <w:ind w:firstLineChars="200" w:firstLine="420"/>
      </w:pPr>
      <w:r w:rsidRPr="00731483">
        <w:rPr>
          <w:rFonts w:hint="eastAsia"/>
        </w:rPr>
        <w:t>本文研究的贡献主要有：第一，利用本世纪初的数据，结合国家和行业异质性在自由贸易协定对货物贸易增加值的作用进行了研究；第二，探索了服务贸易协定签订对于货物贸易增加值的影响；第三，检验了区域自由贸易协定在不稳定经济环境下对货物贸易增加值的影响变动。</w:t>
      </w:r>
    </w:p>
    <w:p w:rsidR="00FA2E9F" w:rsidRDefault="00FA2E9F" w:rsidP="004814E6">
      <w:pPr>
        <w:pStyle w:val="2"/>
      </w:pPr>
      <w:r>
        <w:t>二</w:t>
      </w:r>
      <w:r>
        <w:rPr>
          <w:rFonts w:hint="eastAsia"/>
        </w:rPr>
        <w:t>、</w:t>
      </w:r>
      <w:r w:rsidR="00EF0185">
        <w:t>模型变量</w:t>
      </w:r>
      <w:r w:rsidR="00F92997">
        <w:t>设计和数据来源</w:t>
      </w:r>
    </w:p>
    <w:p w:rsidR="00EF0185" w:rsidRPr="00EF0185" w:rsidRDefault="00EF0185" w:rsidP="00EF0185">
      <w:pPr>
        <w:rPr>
          <w:rFonts w:hint="eastAsia"/>
        </w:rPr>
      </w:pPr>
      <w:r>
        <w:rPr>
          <w:rFonts w:hint="eastAsia"/>
        </w:rPr>
        <w:t>1.</w:t>
      </w:r>
      <w:r>
        <w:rPr>
          <w:rFonts w:hint="eastAsia"/>
        </w:rPr>
        <w:t>模型变量设计</w:t>
      </w:r>
    </w:p>
    <w:p w:rsidR="00C721AB" w:rsidRDefault="007F4562" w:rsidP="007F4562">
      <w:pPr>
        <w:ind w:firstLineChars="200" w:firstLine="420"/>
      </w:pPr>
      <w:r>
        <w:t>正如前</w:t>
      </w:r>
      <w:r w:rsidR="00C721AB">
        <w:t>边所</w:t>
      </w:r>
      <w:r>
        <w:t>言</w:t>
      </w:r>
      <w:r w:rsidR="00F92997">
        <w:rPr>
          <w:rFonts w:hint="eastAsia"/>
        </w:rPr>
        <w:t>，</w:t>
      </w:r>
      <w:r w:rsidR="00F92997">
        <w:t>计算双边贸易增加值要使用投入</w:t>
      </w:r>
      <w:r w:rsidR="00F92997">
        <w:rPr>
          <w:rFonts w:hint="eastAsia"/>
        </w:rPr>
        <w:t>——产出表进行计算。</w:t>
      </w:r>
      <w:r w:rsidR="00FB628B">
        <w:rPr>
          <w:rFonts w:hint="eastAsia"/>
        </w:rPr>
        <w:t>下边结合本文使用的</w:t>
      </w:r>
      <w:r>
        <w:rPr>
          <w:rFonts w:hint="eastAsia"/>
        </w:rPr>
        <w:t>增加值计算方法进行阐述。假设有</w:t>
      </w:r>
      <w:r>
        <w:rPr>
          <w:rFonts w:hint="eastAsia"/>
        </w:rPr>
        <w:t>M</w:t>
      </w:r>
      <w:r>
        <w:rPr>
          <w:rFonts w:hint="eastAsia"/>
        </w:rPr>
        <w:t>个经济体（</w:t>
      </w:r>
      <w:r w:rsidR="00FB628B">
        <w:rPr>
          <w:rFonts w:hint="eastAsia"/>
        </w:rPr>
        <w:t>p,m</w:t>
      </w:r>
      <w:r>
        <w:rPr>
          <w:rFonts w:hint="eastAsia"/>
        </w:rPr>
        <w:t>=</w:t>
      </w:r>
      <w:r>
        <w:t>1</w:t>
      </w:r>
      <w:r w:rsidR="00FB628B">
        <w:rPr>
          <w:rFonts w:hint="eastAsia"/>
        </w:rPr>
        <w:t>,2</w:t>
      </w:r>
      <w:r>
        <w:rPr>
          <w:rFonts w:hint="eastAsia"/>
        </w:rPr>
        <w:t>……</w:t>
      </w:r>
      <w:r w:rsidR="00FB628B">
        <w:rPr>
          <w:rFonts w:hint="eastAsia"/>
        </w:rPr>
        <w:t>M</w:t>
      </w:r>
      <w:r>
        <w:rPr>
          <w:rFonts w:hint="eastAsia"/>
        </w:rPr>
        <w:t>）和</w:t>
      </w:r>
      <w:r w:rsidR="006F204C">
        <w:rPr>
          <w:rFonts w:hint="eastAsia"/>
        </w:rPr>
        <w:t>N</w:t>
      </w:r>
      <w:r w:rsidR="006F204C">
        <w:rPr>
          <w:rFonts w:hint="eastAsia"/>
        </w:rPr>
        <w:t>个行业（</w:t>
      </w:r>
      <w:r w:rsidR="00FB628B">
        <w:rPr>
          <w:rFonts w:hint="eastAsia"/>
        </w:rPr>
        <w:t>i=1,2</w:t>
      </w:r>
      <w:r w:rsidR="00FB628B">
        <w:rPr>
          <w:rFonts w:hint="eastAsia"/>
        </w:rPr>
        <w:t>……</w:t>
      </w:r>
      <w:r w:rsidR="00FB628B">
        <w:rPr>
          <w:rFonts w:hint="eastAsia"/>
        </w:rPr>
        <w:t>N</w:t>
      </w:r>
      <w:r w:rsidR="00FB628B">
        <w:rPr>
          <w:rFonts w:hint="eastAsia"/>
        </w:rPr>
        <w:t>）。</w:t>
      </w:r>
    </w:p>
    <w:p w:rsidR="00C721AB" w:rsidRDefault="00110B32" w:rsidP="00C721AB">
      <w:pPr>
        <w:spacing w:beforeLines="50" w:before="156" w:afterLines="50" w:after="156"/>
        <w:ind w:firstLineChars="200" w:firstLine="420"/>
        <w:jc w:val="center"/>
      </w:pPr>
      <m:oMath>
        <m:d>
          <m:dPr>
            <m:begChr m:val="["/>
            <m:endChr m:val="]"/>
            <m:ctrlPr>
              <w:rPr>
                <w:rFonts w:ascii="Cambria Math" w:hAnsi="Cambria Math"/>
              </w:rPr>
            </m:ctrlPr>
          </m:dPr>
          <m:e>
            <m:m>
              <m:mPr>
                <m:mcs>
                  <m:mc>
                    <m:mcPr>
                      <m:count m:val="1"/>
                      <m:mcJc m:val="center"/>
                    </m:mcPr>
                  </m:mc>
                </m:mcs>
                <m:ctrlPr>
                  <w:rPr>
                    <w:rFonts w:ascii="Cambria Math" w:hAnsi="Cambria Math"/>
                  </w:rPr>
                </m:ctrlPr>
              </m:mPr>
              <m:mr>
                <m:e>
                  <m:sSup>
                    <m:sSupPr>
                      <m:ctrlPr>
                        <w:rPr>
                          <w:rFonts w:ascii="Cambria Math" w:hAnsi="Cambria Math"/>
                          <w:i/>
                        </w:rPr>
                      </m:ctrlPr>
                    </m:sSupPr>
                    <m:e>
                      <m:r>
                        <w:rPr>
                          <w:rFonts w:ascii="Cambria Math" w:hAnsi="Cambria Math"/>
                        </w:rPr>
                        <m:t>X</m:t>
                      </m:r>
                    </m:e>
                    <m:sup>
                      <m:r>
                        <w:rPr>
                          <w:rFonts w:ascii="Cambria Math" w:hAnsi="Cambria Math"/>
                        </w:rPr>
                        <m:t>1</m:t>
                      </m:r>
                    </m:sup>
                  </m:sSup>
                </m:e>
              </m:mr>
              <m:mr>
                <m:e>
                  <m:sSup>
                    <m:sSupPr>
                      <m:ctrlPr>
                        <w:rPr>
                          <w:rFonts w:ascii="Cambria Math" w:hAnsi="Cambria Math"/>
                          <w:i/>
                        </w:rPr>
                      </m:ctrlPr>
                    </m:sSupPr>
                    <m:e>
                      <m:r>
                        <w:rPr>
                          <w:rFonts w:ascii="Cambria Math" w:hAnsi="Cambria Math"/>
                        </w:rPr>
                        <m:t>X</m:t>
                      </m:r>
                    </m:e>
                    <m:sup>
                      <m:r>
                        <w:rPr>
                          <w:rFonts w:ascii="Cambria Math" w:hAnsi="Cambria Math"/>
                        </w:rPr>
                        <m:t>2</m:t>
                      </m:r>
                    </m:sup>
                  </m:sSup>
                </m:e>
              </m:mr>
              <m:mr>
                <m:e>
                  <m:m>
                    <m:mPr>
                      <m:mcs>
                        <m:mc>
                          <m:mcPr>
                            <m:count m:val="1"/>
                            <m:mcJc m:val="center"/>
                          </m:mcPr>
                        </m:mc>
                      </m:mcs>
                      <m:ctrlPr>
                        <w:rPr>
                          <w:rFonts w:ascii="Cambria Math" w:hAnsi="Cambria Math"/>
                          <w:i/>
                        </w:rPr>
                      </m:ctrlPr>
                    </m:mPr>
                    <m:mr>
                      <m:e>
                        <m:r>
                          <w:rPr>
                            <w:rFonts w:ascii="Cambria Math" w:hAnsi="Cambria Math"/>
                          </w:rPr>
                          <m:t>⋮</m:t>
                        </m:r>
                      </m:e>
                    </m:mr>
                    <m:mr>
                      <m:e>
                        <m:sSup>
                          <m:sSupPr>
                            <m:ctrlPr>
                              <w:rPr>
                                <w:rFonts w:ascii="Cambria Math" w:hAnsi="Cambria Math"/>
                                <w:i/>
                              </w:rPr>
                            </m:ctrlPr>
                          </m:sSupPr>
                          <m:e>
                            <m:r>
                              <w:rPr>
                                <w:rFonts w:ascii="Cambria Math" w:hAnsi="Cambria Math"/>
                              </w:rPr>
                              <m:t>X</m:t>
                            </m:r>
                          </m:e>
                          <m:sup>
                            <m:r>
                              <w:rPr>
                                <w:rFonts w:ascii="Cambria Math" w:hAnsi="Cambria Math"/>
                              </w:rPr>
                              <m:t>M</m:t>
                            </m:r>
                          </m:sup>
                        </m:sSup>
                      </m:e>
                    </m:mr>
                  </m:m>
                </m:e>
              </m:mr>
            </m:m>
          </m:e>
        </m:d>
      </m:oMath>
      <w:r w:rsidR="00C721AB">
        <w:rPr>
          <w:rFonts w:hint="eastAsia"/>
        </w:rPr>
        <w:t>=</w:t>
      </w:r>
      <m:oMath>
        <m:d>
          <m:dPr>
            <m:begChr m:val="["/>
            <m:endChr m:val="]"/>
            <m:ctrlPr>
              <w:rPr>
                <w:rFonts w:ascii="Cambria Math" w:hAnsi="Cambria Math"/>
              </w:rPr>
            </m:ctrlPr>
          </m:dPr>
          <m:e>
            <m:m>
              <m:mPr>
                <m:mcs>
                  <m:mc>
                    <m:mcPr>
                      <m:count m:val="2"/>
                      <m:mcJc m:val="center"/>
                    </m:mcPr>
                  </m:mc>
                </m:mcs>
                <m:ctrlPr>
                  <w:rPr>
                    <w:rFonts w:ascii="Cambria Math" w:hAnsi="Cambria Math"/>
                  </w:rPr>
                </m:ctrlPr>
              </m:mPr>
              <m:mr>
                <m:e>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A</m:t>
                            </m:r>
                          </m:e>
                          <m:sup>
                            <m:r>
                              <w:rPr>
                                <w:rFonts w:ascii="Cambria Math" w:hAnsi="Cambria Math"/>
                              </w:rPr>
                              <m:t>11</m:t>
                            </m:r>
                          </m:sup>
                        </m:sSup>
                      </m:e>
                      <m:e>
                        <m:sSup>
                          <m:sSupPr>
                            <m:ctrlPr>
                              <w:rPr>
                                <w:rFonts w:ascii="Cambria Math" w:hAnsi="Cambria Math"/>
                                <w:i/>
                              </w:rPr>
                            </m:ctrlPr>
                          </m:sSupPr>
                          <m:e>
                            <m:r>
                              <w:rPr>
                                <w:rFonts w:ascii="Cambria Math" w:hAnsi="Cambria Math"/>
                              </w:rPr>
                              <m:t>A</m:t>
                            </m:r>
                          </m:e>
                          <m:sup>
                            <m:r>
                              <w:rPr>
                                <w:rFonts w:ascii="Cambria Math" w:hAnsi="Cambria Math"/>
                              </w:rPr>
                              <m:t>12</m:t>
                            </m:r>
                          </m:sup>
                        </m:sSup>
                      </m:e>
                      <m:e>
                        <m:r>
                          <w:rPr>
                            <w:rFonts w:ascii="Cambria Math" w:hAnsi="Cambria Math"/>
                          </w:rPr>
                          <m:t>⋯</m:t>
                        </m:r>
                      </m:e>
                    </m:mr>
                    <m:mr>
                      <m:e>
                        <m:sSup>
                          <m:sSupPr>
                            <m:ctrlPr>
                              <w:rPr>
                                <w:rFonts w:ascii="Cambria Math" w:hAnsi="Cambria Math"/>
                                <w:i/>
                              </w:rPr>
                            </m:ctrlPr>
                          </m:sSupPr>
                          <m:e>
                            <m:r>
                              <w:rPr>
                                <w:rFonts w:ascii="Cambria Math" w:hAnsi="Cambria Math"/>
                              </w:rPr>
                              <m:t>A</m:t>
                            </m:r>
                          </m:e>
                          <m:sup>
                            <m:r>
                              <w:rPr>
                                <w:rFonts w:ascii="Cambria Math" w:hAnsi="Cambria Math"/>
                              </w:rPr>
                              <m:t>21</m:t>
                            </m:r>
                          </m:sup>
                        </m:sSup>
                      </m:e>
                      <m:e>
                        <m:sSup>
                          <m:sSupPr>
                            <m:ctrlPr>
                              <w:rPr>
                                <w:rFonts w:ascii="Cambria Math" w:hAnsi="Cambria Math"/>
                                <w:i/>
                              </w:rPr>
                            </m:ctrlPr>
                          </m:sSupPr>
                          <m:e>
                            <m:r>
                              <w:rPr>
                                <w:rFonts w:ascii="Cambria Math" w:hAnsi="Cambria Math"/>
                              </w:rPr>
                              <m:t>A</m:t>
                            </m:r>
                          </m:e>
                          <m:sup>
                            <m:r>
                              <w:rPr>
                                <w:rFonts w:ascii="Cambria Math" w:hAnsi="Cambria Math"/>
                              </w:rPr>
                              <m:t>22</m:t>
                            </m:r>
                          </m:sup>
                        </m:sSup>
                      </m:e>
                      <m:e>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
                </m:e>
                <m:e>
                  <m:m>
                    <m:mPr>
                      <m:mcs>
                        <m:mc>
                          <m:mcPr>
                            <m:count m:val="1"/>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A</m:t>
                            </m:r>
                          </m:e>
                          <m:sup>
                            <m:r>
                              <w:rPr>
                                <w:rFonts w:ascii="Cambria Math" w:hAnsi="Cambria Math"/>
                              </w:rPr>
                              <m:t>1M</m:t>
                            </m:r>
                          </m:sup>
                        </m:sSup>
                      </m:e>
                    </m:mr>
                    <m:mr>
                      <m:e>
                        <m:sSup>
                          <m:sSupPr>
                            <m:ctrlPr>
                              <w:rPr>
                                <w:rFonts w:ascii="Cambria Math" w:hAnsi="Cambria Math"/>
                                <w:i/>
                              </w:rPr>
                            </m:ctrlPr>
                          </m:sSupPr>
                          <m:e>
                            <m:r>
                              <w:rPr>
                                <w:rFonts w:ascii="Cambria Math" w:hAnsi="Cambria Math"/>
                              </w:rPr>
                              <m:t>A</m:t>
                            </m:r>
                          </m:e>
                          <m:sup>
                            <m:r>
                              <w:rPr>
                                <w:rFonts w:ascii="Cambria Math" w:hAnsi="Cambria Math"/>
                              </w:rPr>
                              <m:t>2M</m:t>
                            </m:r>
                          </m:sup>
                        </m:sSup>
                      </m:e>
                    </m:mr>
                    <m:mr>
                      <m:e>
                        <m:r>
                          <w:rPr>
                            <w:rFonts w:ascii="Cambria Math" w:hAnsi="Cambria Math"/>
                          </w:rPr>
                          <m:t>⋮</m:t>
                        </m:r>
                      </m:e>
                    </m:mr>
                  </m:m>
                </m:e>
              </m:mr>
              <m:mr>
                <m:e>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A</m:t>
                            </m:r>
                          </m:e>
                          <m:sup>
                            <m:r>
                              <w:rPr>
                                <w:rFonts w:ascii="Cambria Math" w:hAnsi="Cambria Math"/>
                              </w:rPr>
                              <m:t>M1</m:t>
                            </m:r>
                          </m:sup>
                        </m:sSup>
                      </m:e>
                      <m:e>
                        <m:sSup>
                          <m:sSupPr>
                            <m:ctrlPr>
                              <w:rPr>
                                <w:rFonts w:ascii="Cambria Math" w:hAnsi="Cambria Math"/>
                                <w:i/>
                              </w:rPr>
                            </m:ctrlPr>
                          </m:sSupPr>
                          <m:e>
                            <m:r>
                              <w:rPr>
                                <w:rFonts w:ascii="Cambria Math" w:hAnsi="Cambria Math"/>
                              </w:rPr>
                              <m:t>A</m:t>
                            </m:r>
                          </m:e>
                          <m:sup>
                            <m:r>
                              <w:rPr>
                                <w:rFonts w:ascii="Cambria Math" w:hAnsi="Cambria Math"/>
                              </w:rPr>
                              <m:t>M2</m:t>
                            </m:r>
                          </m:sup>
                        </m:sSup>
                      </m:e>
                      <m:e>
                        <m:r>
                          <w:rPr>
                            <w:rFonts w:ascii="Cambria Math" w:hAnsi="Cambria Math"/>
                          </w:rPr>
                          <m:t>⋯</m:t>
                        </m:r>
                      </m:e>
                    </m:mr>
                  </m:m>
                </m:e>
                <m:e>
                  <m:sSup>
                    <m:sSupPr>
                      <m:ctrlPr>
                        <w:rPr>
                          <w:rFonts w:ascii="Cambria Math" w:hAnsi="Cambria Math"/>
                          <w:i/>
                        </w:rPr>
                      </m:ctrlPr>
                    </m:sSupPr>
                    <m:e>
                      <m:r>
                        <w:rPr>
                          <w:rFonts w:ascii="Cambria Math" w:hAnsi="Cambria Math"/>
                        </w:rPr>
                        <m:t>A</m:t>
                      </m:r>
                    </m:e>
                    <m:sup>
                      <m:r>
                        <w:rPr>
                          <w:rFonts w:ascii="Cambria Math" w:hAnsi="Cambria Math"/>
                        </w:rPr>
                        <m:t>MM</m:t>
                      </m:r>
                    </m:sup>
                  </m:sSup>
                </m:e>
              </m:mr>
            </m:m>
          </m:e>
        </m:d>
        <m:d>
          <m:dPr>
            <m:begChr m:val="["/>
            <m:endChr m:val="]"/>
            <m:ctrlPr>
              <w:rPr>
                <w:rFonts w:ascii="Cambria Math" w:hAnsi="Cambria Math"/>
              </w:rPr>
            </m:ctrlPr>
          </m:dPr>
          <m:e>
            <m:m>
              <m:mPr>
                <m:mcs>
                  <m:mc>
                    <m:mcPr>
                      <m:count m:val="1"/>
                      <m:mcJc m:val="center"/>
                    </m:mcPr>
                  </m:mc>
                </m:mcs>
                <m:ctrlPr>
                  <w:rPr>
                    <w:rFonts w:ascii="Cambria Math" w:hAnsi="Cambria Math"/>
                  </w:rPr>
                </m:ctrlPr>
              </m:mPr>
              <m:mr>
                <m:e>
                  <m:sSup>
                    <m:sSupPr>
                      <m:ctrlPr>
                        <w:rPr>
                          <w:rFonts w:ascii="Cambria Math" w:hAnsi="Cambria Math"/>
                          <w:i/>
                        </w:rPr>
                      </m:ctrlPr>
                    </m:sSupPr>
                    <m:e>
                      <m:r>
                        <w:rPr>
                          <w:rFonts w:ascii="Cambria Math" w:hAnsi="Cambria Math"/>
                        </w:rPr>
                        <m:t>X</m:t>
                      </m:r>
                    </m:e>
                    <m:sup>
                      <m:r>
                        <w:rPr>
                          <w:rFonts w:ascii="Cambria Math" w:hAnsi="Cambria Math"/>
                        </w:rPr>
                        <m:t>1</m:t>
                      </m:r>
                    </m:sup>
                  </m:sSup>
                </m:e>
              </m:mr>
              <m:mr>
                <m:e>
                  <m:sSup>
                    <m:sSupPr>
                      <m:ctrlPr>
                        <w:rPr>
                          <w:rFonts w:ascii="Cambria Math" w:hAnsi="Cambria Math"/>
                          <w:i/>
                        </w:rPr>
                      </m:ctrlPr>
                    </m:sSupPr>
                    <m:e>
                      <m:r>
                        <w:rPr>
                          <w:rFonts w:ascii="Cambria Math" w:hAnsi="Cambria Math"/>
                        </w:rPr>
                        <m:t>X</m:t>
                      </m:r>
                    </m:e>
                    <m:sup>
                      <m:r>
                        <w:rPr>
                          <w:rFonts w:ascii="Cambria Math" w:hAnsi="Cambria Math"/>
                        </w:rPr>
                        <m:t>2</m:t>
                      </m:r>
                    </m:sup>
                  </m:sSup>
                </m:e>
              </m:mr>
              <m:mr>
                <m:e>
                  <m:m>
                    <m:mPr>
                      <m:mcs>
                        <m:mc>
                          <m:mcPr>
                            <m:count m:val="1"/>
                            <m:mcJc m:val="center"/>
                          </m:mcPr>
                        </m:mc>
                      </m:mcs>
                      <m:ctrlPr>
                        <w:rPr>
                          <w:rFonts w:ascii="Cambria Math" w:hAnsi="Cambria Math"/>
                          <w:i/>
                        </w:rPr>
                      </m:ctrlPr>
                    </m:mPr>
                    <m:mr>
                      <m:e>
                        <m:r>
                          <w:rPr>
                            <w:rFonts w:ascii="Cambria Math" w:hAnsi="Cambria Math"/>
                          </w:rPr>
                          <m:t>⋮</m:t>
                        </m:r>
                      </m:e>
                    </m:mr>
                    <m:mr>
                      <m:e>
                        <m:sSup>
                          <m:sSupPr>
                            <m:ctrlPr>
                              <w:rPr>
                                <w:rFonts w:ascii="Cambria Math" w:hAnsi="Cambria Math"/>
                                <w:i/>
                              </w:rPr>
                            </m:ctrlPr>
                          </m:sSupPr>
                          <m:e>
                            <m:r>
                              <w:rPr>
                                <w:rFonts w:ascii="Cambria Math" w:hAnsi="Cambria Math"/>
                              </w:rPr>
                              <m:t>X</m:t>
                            </m:r>
                          </m:e>
                          <m:sup>
                            <m:r>
                              <w:rPr>
                                <w:rFonts w:ascii="Cambria Math" w:hAnsi="Cambria Math"/>
                              </w:rPr>
                              <m:t>M</m:t>
                            </m:r>
                          </m:sup>
                        </m:sSup>
                      </m:e>
                    </m:mr>
                  </m:m>
                </m:e>
              </m:mr>
            </m:m>
          </m:e>
        </m:d>
        <m:d>
          <m:dPr>
            <m:begChr m:val="["/>
            <m:endChr m:val="]"/>
            <m:ctrlPr>
              <w:rPr>
                <w:rFonts w:ascii="Cambria Math" w:hAnsi="Cambria Math"/>
              </w:rPr>
            </m:ctrlPr>
          </m:dPr>
          <m:e>
            <m:m>
              <m:mPr>
                <m:mcs>
                  <m:mc>
                    <m:mcPr>
                      <m:count m:val="1"/>
                      <m:mcJc m:val="center"/>
                    </m:mcPr>
                  </m:mc>
                </m:mcs>
                <m:ctrlPr>
                  <w:rPr>
                    <w:rFonts w:ascii="Cambria Math" w:hAnsi="Cambria Math"/>
                  </w:rPr>
                </m:ctrlPr>
              </m:mPr>
              <m:mr>
                <m:e>
                  <m:sSup>
                    <m:sSupPr>
                      <m:ctrlPr>
                        <w:rPr>
                          <w:rFonts w:ascii="Cambria Math" w:hAnsi="Cambria Math"/>
                          <w:i/>
                        </w:rPr>
                      </m:ctrlPr>
                    </m:sSupPr>
                    <m:e>
                      <m:r>
                        <w:rPr>
                          <w:rFonts w:ascii="Cambria Math" w:hAnsi="Cambria Math"/>
                        </w:rPr>
                        <m:t>Y</m:t>
                      </m:r>
                    </m:e>
                    <m:sup>
                      <m:r>
                        <w:rPr>
                          <w:rFonts w:ascii="Cambria Math" w:hAnsi="Cambria Math"/>
                        </w:rPr>
                        <m:t>11</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12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1M</m:t>
                      </m:r>
                    </m:sup>
                  </m:sSup>
                </m:e>
              </m:mr>
              <m:mr>
                <m:e>
                  <m:sSup>
                    <m:sSupPr>
                      <m:ctrlPr>
                        <w:rPr>
                          <w:rFonts w:ascii="Cambria Math" w:hAnsi="Cambria Math"/>
                          <w:i/>
                        </w:rPr>
                      </m:ctrlPr>
                    </m:sSupPr>
                    <m:e>
                      <m:r>
                        <w:rPr>
                          <w:rFonts w:ascii="Cambria Math" w:hAnsi="Cambria Math"/>
                        </w:rPr>
                        <m:t>Y</m:t>
                      </m:r>
                    </m:e>
                    <m:sup>
                      <m:r>
                        <w:rPr>
                          <w:rFonts w:ascii="Cambria Math" w:hAnsi="Cambria Math"/>
                        </w:rPr>
                        <m:t>21</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m:t>
                      </m:r>
                    </m:sup>
                  </m:sSup>
                </m:e>
              </m:mr>
              <m:mr>
                <m:e>
                  <m:m>
                    <m:mPr>
                      <m:mcs>
                        <m:mc>
                          <m:mcPr>
                            <m:count m:val="1"/>
                            <m:mcJc m:val="center"/>
                          </m:mcPr>
                        </m:mc>
                      </m:mcs>
                      <m:ctrlPr>
                        <w:rPr>
                          <w:rFonts w:ascii="Cambria Math" w:hAnsi="Cambria Math"/>
                          <w:i/>
                        </w:rPr>
                      </m:ctrlPr>
                    </m:mPr>
                    <m:mr>
                      <m:e>
                        <m:r>
                          <w:rPr>
                            <w:rFonts w:ascii="Cambria Math" w:hAnsi="Cambria Math"/>
                          </w:rPr>
                          <m:t>⋮</m:t>
                        </m:r>
                      </m:e>
                    </m:mr>
                    <m:mr>
                      <m:e>
                        <m:sSup>
                          <m:sSupPr>
                            <m:ctrlPr>
                              <w:rPr>
                                <w:rFonts w:ascii="Cambria Math" w:hAnsi="Cambria Math"/>
                                <w:i/>
                              </w:rPr>
                            </m:ctrlPr>
                          </m:sSupPr>
                          <m:e>
                            <m:r>
                              <w:rPr>
                                <w:rFonts w:ascii="Cambria Math" w:hAnsi="Cambria Math"/>
                              </w:rPr>
                              <m:t>Y</m:t>
                            </m:r>
                          </m:e>
                          <m:sup>
                            <m:r>
                              <w:rPr>
                                <w:rFonts w:ascii="Cambria Math" w:hAnsi="Cambria Math"/>
                              </w:rPr>
                              <m:t>M1</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M2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MM</m:t>
                            </m:r>
                          </m:sup>
                        </m:sSup>
                      </m:e>
                    </m:mr>
                  </m:m>
                </m:e>
              </m:mr>
            </m:m>
          </m:e>
        </m:d>
      </m:oMath>
      <w:r w:rsidR="00C721AB">
        <w:rPr>
          <w:rFonts w:hint="eastAsia"/>
        </w:rPr>
        <w:t>（</w:t>
      </w:r>
      <w:r w:rsidR="00C721AB">
        <w:rPr>
          <w:rFonts w:hint="eastAsia"/>
        </w:rPr>
        <w:t>1</w:t>
      </w:r>
      <w:r w:rsidR="00C721AB">
        <w:rPr>
          <w:rFonts w:hint="eastAsia"/>
        </w:rPr>
        <w:t>）</w:t>
      </w:r>
    </w:p>
    <w:p w:rsidR="00C721AB" w:rsidRDefault="00110B32" w:rsidP="00C721AB">
      <w:pPr>
        <w:spacing w:beforeLines="50" w:before="156" w:afterLines="50" w:after="156"/>
        <w:ind w:firstLineChars="200" w:firstLine="420"/>
        <w:jc w:val="center"/>
      </w:pPr>
      <m:oMath>
        <m:sSup>
          <m:sSupPr>
            <m:ctrlPr>
              <w:rPr>
                <w:rFonts w:ascii="Cambria Math" w:hAnsi="Cambria Math"/>
              </w:rPr>
            </m:ctrlPr>
          </m:sSupPr>
          <m:e>
            <m:r>
              <w:rPr>
                <w:rFonts w:ascii="Cambria Math" w:hAnsi="Cambria Math"/>
              </w:rPr>
              <m:t>X</m:t>
            </m:r>
          </m:e>
          <m:sup>
            <m:r>
              <w:rPr>
                <w:rFonts w:ascii="Cambria Math" w:hAnsi="Cambria Math"/>
              </w:rPr>
              <m:t>S</m:t>
            </m:r>
          </m:sup>
        </m:sSup>
        <m:r>
          <w:rPr>
            <w:rFonts w:ascii="Cambria Math" w:hAnsi="Cambria Math"/>
          </w:rPr>
          <m:t>=</m:t>
        </m:r>
        <m:nary>
          <m:naryPr>
            <m:chr m:val="∑"/>
            <m:limLoc m:val="undOvr"/>
            <m:ctrlPr>
              <w:rPr>
                <w:rFonts w:ascii="Cambria Math" w:hAnsi="Cambria Math"/>
                <w:i/>
              </w:rPr>
            </m:ctrlPr>
          </m:naryPr>
          <m:sub>
            <m:r>
              <w:rPr>
                <w:rFonts w:ascii="Cambria Math" w:hAnsi="Cambria Math"/>
              </w:rPr>
              <m:t>i</m:t>
            </m:r>
            <m:r>
              <w:rPr>
                <w:rFonts w:ascii="Cambria Math" w:hAnsi="Cambria Math" w:hint="eastAsia"/>
              </w:rPr>
              <m:t>=</m:t>
            </m:r>
            <m:r>
              <w:rPr>
                <w:rFonts w:ascii="Cambria Math" w:hAnsi="Cambria Math"/>
              </w:rPr>
              <m:t>1</m:t>
            </m:r>
          </m:sub>
          <m:sup>
            <m:r>
              <w:rPr>
                <w:rFonts w:ascii="Cambria Math" w:hAnsi="Cambria Math"/>
              </w:rPr>
              <m:t>M</m:t>
            </m:r>
          </m:sup>
          <m:e>
            <m:sSup>
              <m:sSupPr>
                <m:ctrlPr>
                  <w:rPr>
                    <w:rFonts w:ascii="Cambria Math" w:hAnsi="Cambria Math"/>
                    <w:i/>
                  </w:rPr>
                </m:ctrlPr>
              </m:sSupPr>
              <m:e>
                <m:r>
                  <w:rPr>
                    <w:rFonts w:ascii="Cambria Math" w:hAnsi="Cambria Math"/>
                  </w:rPr>
                  <m:t>A</m:t>
                </m:r>
              </m:e>
              <m:sup>
                <m:r>
                  <w:rPr>
                    <w:rFonts w:ascii="Cambria Math" w:hAnsi="Cambria Math"/>
                  </w:rPr>
                  <m:t>si</m:t>
                </m:r>
              </m:sup>
            </m:sSup>
          </m:e>
        </m:nary>
        <m:sSup>
          <m:sSupPr>
            <m:ctrlPr>
              <w:rPr>
                <w:rFonts w:ascii="Cambria Math" w:hAnsi="Cambria Math"/>
                <w:i/>
              </w:rPr>
            </m:ctrlPr>
          </m:sSupPr>
          <m:e>
            <m:r>
              <w:rPr>
                <w:rFonts w:ascii="Cambria Math" w:hAnsi="Cambria Math"/>
              </w:rPr>
              <m:t>X</m:t>
            </m:r>
          </m:e>
          <m:sup>
            <m:r>
              <w:rPr>
                <w:rFonts w:ascii="Cambria Math" w:hAnsi="Cambria Math"/>
              </w:rPr>
              <m:t>i</m:t>
            </m:r>
          </m:sup>
        </m:sSup>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sSup>
              <m:sSupPr>
                <m:ctrlPr>
                  <w:rPr>
                    <w:rFonts w:ascii="Cambria Math" w:hAnsi="Cambria Math"/>
                    <w:i/>
                  </w:rPr>
                </m:ctrlPr>
              </m:sSupPr>
              <m:e>
                <m:r>
                  <w:rPr>
                    <w:rFonts w:ascii="Cambria Math" w:hAnsi="Cambria Math"/>
                  </w:rPr>
                  <m:t>Y</m:t>
                </m:r>
              </m:e>
              <m:sup>
                <m:r>
                  <w:rPr>
                    <w:rFonts w:ascii="Cambria Math" w:hAnsi="Cambria Math"/>
                  </w:rPr>
                  <m:t>si</m:t>
                </m:r>
              </m:sup>
            </m:sSup>
          </m:e>
        </m:nary>
      </m:oMath>
      <w:r w:rsidR="00C721AB">
        <w:rPr>
          <w:rFonts w:hint="eastAsia"/>
        </w:rPr>
        <w:t xml:space="preserve"> </w:t>
      </w:r>
      <w:r w:rsidR="00C721AB">
        <w:rPr>
          <w:rFonts w:hint="eastAsia"/>
        </w:rPr>
        <w:t>（</w:t>
      </w:r>
      <w:r w:rsidR="00C721AB">
        <w:rPr>
          <w:rFonts w:hint="eastAsia"/>
        </w:rPr>
        <w:t>2</w:t>
      </w:r>
      <w:r w:rsidR="00C721AB">
        <w:rPr>
          <w:rFonts w:hint="eastAsia"/>
        </w:rPr>
        <w:t>）</w:t>
      </w:r>
    </w:p>
    <w:p w:rsidR="00C721AB" w:rsidRDefault="00C721AB" w:rsidP="00C721AB">
      <w:pPr>
        <w:spacing w:beforeLines="50" w:before="156" w:afterLines="50" w:after="156"/>
        <w:ind w:firstLineChars="200" w:firstLine="420"/>
        <w:jc w:val="center"/>
      </w:pPr>
      <m:oMath>
        <m:r>
          <m:rPr>
            <m:sty m:val="p"/>
          </m:rPr>
          <w:rPr>
            <w:rFonts w:ascii="Cambria Math" w:hAnsi="Cambria Math"/>
          </w:rPr>
          <w:lastRenderedPageBreak/>
          <m:t>B=</m:t>
        </m:r>
        <m:sSup>
          <m:sSupPr>
            <m:ctrlPr>
              <w:rPr>
                <w:rFonts w:ascii="Cambria Math" w:hAnsi="Cambria Math"/>
              </w:rPr>
            </m:ctrlPr>
          </m:sSupPr>
          <m:e>
            <m:r>
              <m:rPr>
                <m:sty m:val="p"/>
              </m:rPr>
              <w:rPr>
                <w:rFonts w:ascii="Cambria Math" w:hAnsi="Cambria Math"/>
              </w:rPr>
              <m:t>(I-A)</m:t>
            </m:r>
          </m:e>
          <m:sup>
            <m:r>
              <w:rPr>
                <w:rFonts w:ascii="Cambria Math" w:hAnsi="Cambria Math"/>
              </w:rPr>
              <m:t>-1</m:t>
            </m:r>
          </m:sup>
        </m:sSup>
      </m:oMath>
      <w:r>
        <w:rPr>
          <w:rFonts w:hint="eastAsia"/>
        </w:rPr>
        <w:t>（</w:t>
      </w:r>
      <w:r>
        <w:rPr>
          <w:rFonts w:hint="eastAsia"/>
        </w:rPr>
        <w:t>3</w:t>
      </w:r>
      <w:r>
        <w:rPr>
          <w:rFonts w:hint="eastAsia"/>
        </w:rPr>
        <w:t>）</w:t>
      </w:r>
    </w:p>
    <w:p w:rsidR="00C721AB" w:rsidRDefault="00110B32" w:rsidP="00C721AB">
      <w:pPr>
        <w:spacing w:beforeLines="50" w:before="156" w:afterLines="50" w:after="156"/>
        <w:ind w:firstLineChars="200" w:firstLine="420"/>
        <w:jc w:val="center"/>
      </w:pPr>
      <m:oMath>
        <m:d>
          <m:dPr>
            <m:begChr m:val="["/>
            <m:endChr m:val="]"/>
            <m:ctrlPr>
              <w:rPr>
                <w:rFonts w:ascii="Cambria Math" w:hAnsi="Cambria Math"/>
              </w:rPr>
            </m:ctrlPr>
          </m:dPr>
          <m:e>
            <m:m>
              <m:mPr>
                <m:mcs>
                  <m:mc>
                    <m:mcPr>
                      <m:count m:val="1"/>
                      <m:mcJc m:val="center"/>
                    </m:mcPr>
                  </m:mc>
                </m:mcs>
                <m:ctrlPr>
                  <w:rPr>
                    <w:rFonts w:ascii="Cambria Math" w:hAnsi="Cambria Math"/>
                  </w:rPr>
                </m:ctrlPr>
              </m:mPr>
              <m:mr>
                <m:e>
                  <m:sSup>
                    <m:sSupPr>
                      <m:ctrlPr>
                        <w:rPr>
                          <w:rFonts w:ascii="Cambria Math" w:hAnsi="Cambria Math"/>
                          <w:i/>
                        </w:rPr>
                      </m:ctrlPr>
                    </m:sSupPr>
                    <m:e>
                      <m:r>
                        <w:rPr>
                          <w:rFonts w:ascii="Cambria Math" w:hAnsi="Cambria Math"/>
                        </w:rPr>
                        <m:t>X</m:t>
                      </m:r>
                    </m:e>
                    <m:sup>
                      <m:r>
                        <w:rPr>
                          <w:rFonts w:ascii="Cambria Math" w:hAnsi="Cambria Math"/>
                        </w:rPr>
                        <m:t>1</m:t>
                      </m:r>
                    </m:sup>
                  </m:sSup>
                </m:e>
              </m:mr>
              <m:mr>
                <m:e>
                  <m:sSup>
                    <m:sSupPr>
                      <m:ctrlPr>
                        <w:rPr>
                          <w:rFonts w:ascii="Cambria Math" w:hAnsi="Cambria Math"/>
                          <w:i/>
                        </w:rPr>
                      </m:ctrlPr>
                    </m:sSupPr>
                    <m:e>
                      <m:r>
                        <w:rPr>
                          <w:rFonts w:ascii="Cambria Math" w:hAnsi="Cambria Math"/>
                        </w:rPr>
                        <m:t>X</m:t>
                      </m:r>
                    </m:e>
                    <m:sup>
                      <m:r>
                        <w:rPr>
                          <w:rFonts w:ascii="Cambria Math" w:hAnsi="Cambria Math"/>
                        </w:rPr>
                        <m:t>2</m:t>
                      </m:r>
                    </m:sup>
                  </m:sSup>
                </m:e>
              </m:mr>
              <m:mr>
                <m:e>
                  <m:m>
                    <m:mPr>
                      <m:mcs>
                        <m:mc>
                          <m:mcPr>
                            <m:count m:val="1"/>
                            <m:mcJc m:val="center"/>
                          </m:mcPr>
                        </m:mc>
                      </m:mcs>
                      <m:ctrlPr>
                        <w:rPr>
                          <w:rFonts w:ascii="Cambria Math" w:hAnsi="Cambria Math"/>
                          <w:i/>
                        </w:rPr>
                      </m:ctrlPr>
                    </m:mPr>
                    <m:mr>
                      <m:e>
                        <m:r>
                          <w:rPr>
                            <w:rFonts w:ascii="Cambria Math" w:hAnsi="Cambria Math"/>
                          </w:rPr>
                          <m:t>⋮</m:t>
                        </m:r>
                      </m:e>
                    </m:mr>
                    <m:mr>
                      <m:e>
                        <m:sSup>
                          <m:sSupPr>
                            <m:ctrlPr>
                              <w:rPr>
                                <w:rFonts w:ascii="Cambria Math" w:hAnsi="Cambria Math"/>
                                <w:i/>
                              </w:rPr>
                            </m:ctrlPr>
                          </m:sSupPr>
                          <m:e>
                            <m:r>
                              <w:rPr>
                                <w:rFonts w:ascii="Cambria Math" w:hAnsi="Cambria Math"/>
                              </w:rPr>
                              <m:t>X</m:t>
                            </m:r>
                          </m:e>
                          <m:sup>
                            <m:r>
                              <w:rPr>
                                <w:rFonts w:ascii="Cambria Math" w:hAnsi="Cambria Math"/>
                              </w:rPr>
                              <m:t>M</m:t>
                            </m:r>
                          </m:sup>
                        </m:sSup>
                      </m:e>
                    </m:mr>
                  </m:m>
                </m:e>
              </m:mr>
            </m:m>
          </m:e>
        </m:d>
      </m:oMath>
      <w:r w:rsidR="00C721AB">
        <w:rPr>
          <w:rFonts w:hint="eastAsia"/>
        </w:rPr>
        <w:t>=</w:t>
      </w:r>
      <m:oMath>
        <m:d>
          <m:dPr>
            <m:begChr m:val="["/>
            <m:endChr m:val="]"/>
            <m:ctrlPr>
              <w:rPr>
                <w:rFonts w:ascii="Cambria Math" w:hAnsi="Cambria Math"/>
              </w:rPr>
            </m:ctrlPr>
          </m:dPr>
          <m:e>
            <m:m>
              <m:mPr>
                <m:mcs>
                  <m:mc>
                    <m:mcPr>
                      <m:count m:val="2"/>
                      <m:mcJc m:val="center"/>
                    </m:mcPr>
                  </m:mc>
                </m:mcs>
                <m:ctrlPr>
                  <w:rPr>
                    <w:rFonts w:ascii="Cambria Math" w:hAnsi="Cambria Math"/>
                  </w:rPr>
                </m:ctrlPr>
              </m:mPr>
              <m:mr>
                <m:e>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B</m:t>
                            </m:r>
                          </m:e>
                          <m:sup>
                            <m:r>
                              <w:rPr>
                                <w:rFonts w:ascii="Cambria Math" w:hAnsi="Cambria Math"/>
                              </w:rPr>
                              <m:t>11</m:t>
                            </m:r>
                          </m:sup>
                        </m:sSup>
                      </m:e>
                      <m:e>
                        <m:sSup>
                          <m:sSupPr>
                            <m:ctrlPr>
                              <w:rPr>
                                <w:rFonts w:ascii="Cambria Math" w:hAnsi="Cambria Math"/>
                                <w:i/>
                              </w:rPr>
                            </m:ctrlPr>
                          </m:sSupPr>
                          <m:e>
                            <m:r>
                              <w:rPr>
                                <w:rFonts w:ascii="Cambria Math" w:hAnsi="Cambria Math"/>
                              </w:rPr>
                              <m:t>B</m:t>
                            </m:r>
                          </m:e>
                          <m:sup>
                            <m:r>
                              <w:rPr>
                                <w:rFonts w:ascii="Cambria Math" w:hAnsi="Cambria Math"/>
                              </w:rPr>
                              <m:t>12</m:t>
                            </m:r>
                          </m:sup>
                        </m:sSup>
                      </m:e>
                      <m:e>
                        <m:r>
                          <w:rPr>
                            <w:rFonts w:ascii="Cambria Math" w:hAnsi="Cambria Math"/>
                          </w:rPr>
                          <m:t>⋯</m:t>
                        </m:r>
                      </m:e>
                    </m:mr>
                    <m:mr>
                      <m:e>
                        <m:sSup>
                          <m:sSupPr>
                            <m:ctrlPr>
                              <w:rPr>
                                <w:rFonts w:ascii="Cambria Math" w:hAnsi="Cambria Math"/>
                                <w:i/>
                              </w:rPr>
                            </m:ctrlPr>
                          </m:sSupPr>
                          <m:e>
                            <m:r>
                              <w:rPr>
                                <w:rFonts w:ascii="Cambria Math" w:hAnsi="Cambria Math"/>
                              </w:rPr>
                              <m:t>B</m:t>
                            </m:r>
                          </m:e>
                          <m:sup>
                            <m:r>
                              <w:rPr>
                                <w:rFonts w:ascii="Cambria Math" w:hAnsi="Cambria Math"/>
                              </w:rPr>
                              <m:t>21</m:t>
                            </m:r>
                          </m:sup>
                        </m:sSup>
                      </m:e>
                      <m:e>
                        <m:sSup>
                          <m:sSupPr>
                            <m:ctrlPr>
                              <w:rPr>
                                <w:rFonts w:ascii="Cambria Math" w:hAnsi="Cambria Math"/>
                                <w:i/>
                              </w:rPr>
                            </m:ctrlPr>
                          </m:sSupPr>
                          <m:e>
                            <m:r>
                              <w:rPr>
                                <w:rFonts w:ascii="Cambria Math" w:hAnsi="Cambria Math"/>
                              </w:rPr>
                              <m:t>B</m:t>
                            </m:r>
                          </m:e>
                          <m:sup>
                            <m:r>
                              <w:rPr>
                                <w:rFonts w:ascii="Cambria Math" w:hAnsi="Cambria Math"/>
                              </w:rPr>
                              <m:t>22</m:t>
                            </m:r>
                          </m:sup>
                        </m:sSup>
                      </m:e>
                      <m:e>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
                </m:e>
                <m:e>
                  <m:m>
                    <m:mPr>
                      <m:mcs>
                        <m:mc>
                          <m:mcPr>
                            <m:count m:val="1"/>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B</m:t>
                            </m:r>
                          </m:e>
                          <m:sup>
                            <m:r>
                              <w:rPr>
                                <w:rFonts w:ascii="Cambria Math" w:hAnsi="Cambria Math"/>
                              </w:rPr>
                              <m:t>1M</m:t>
                            </m:r>
                          </m:sup>
                        </m:sSup>
                      </m:e>
                    </m:mr>
                    <m:mr>
                      <m:e>
                        <m:sSup>
                          <m:sSupPr>
                            <m:ctrlPr>
                              <w:rPr>
                                <w:rFonts w:ascii="Cambria Math" w:hAnsi="Cambria Math"/>
                                <w:i/>
                              </w:rPr>
                            </m:ctrlPr>
                          </m:sSupPr>
                          <m:e>
                            <m:r>
                              <w:rPr>
                                <w:rFonts w:ascii="Cambria Math" w:hAnsi="Cambria Math"/>
                              </w:rPr>
                              <m:t>B</m:t>
                            </m:r>
                          </m:e>
                          <m:sup>
                            <m:r>
                              <w:rPr>
                                <w:rFonts w:ascii="Cambria Math" w:hAnsi="Cambria Math"/>
                              </w:rPr>
                              <m:t>2M</m:t>
                            </m:r>
                          </m:sup>
                        </m:sSup>
                      </m:e>
                    </m:mr>
                    <m:mr>
                      <m:e>
                        <m:r>
                          <w:rPr>
                            <w:rFonts w:ascii="Cambria Math" w:hAnsi="Cambria Math"/>
                          </w:rPr>
                          <m:t>⋮</m:t>
                        </m:r>
                      </m:e>
                    </m:mr>
                  </m:m>
                </m:e>
              </m:mr>
              <m:mr>
                <m:e>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B</m:t>
                            </m:r>
                          </m:e>
                          <m:sup>
                            <m:r>
                              <w:rPr>
                                <w:rFonts w:ascii="Cambria Math" w:hAnsi="Cambria Math"/>
                              </w:rPr>
                              <m:t>M1</m:t>
                            </m:r>
                          </m:sup>
                        </m:sSup>
                      </m:e>
                      <m:e>
                        <m:sSup>
                          <m:sSupPr>
                            <m:ctrlPr>
                              <w:rPr>
                                <w:rFonts w:ascii="Cambria Math" w:hAnsi="Cambria Math"/>
                                <w:i/>
                              </w:rPr>
                            </m:ctrlPr>
                          </m:sSupPr>
                          <m:e>
                            <m:r>
                              <w:rPr>
                                <w:rFonts w:ascii="Cambria Math" w:hAnsi="Cambria Math"/>
                              </w:rPr>
                              <m:t>B</m:t>
                            </m:r>
                          </m:e>
                          <m:sup>
                            <m:r>
                              <w:rPr>
                                <w:rFonts w:ascii="Cambria Math" w:hAnsi="Cambria Math"/>
                              </w:rPr>
                              <m:t>M2</m:t>
                            </m:r>
                          </m:sup>
                        </m:sSup>
                      </m:e>
                      <m:e>
                        <m:r>
                          <w:rPr>
                            <w:rFonts w:ascii="Cambria Math" w:hAnsi="Cambria Math"/>
                          </w:rPr>
                          <m:t>⋯</m:t>
                        </m:r>
                      </m:e>
                    </m:mr>
                  </m:m>
                </m:e>
                <m:e>
                  <m:sSup>
                    <m:sSupPr>
                      <m:ctrlPr>
                        <w:rPr>
                          <w:rFonts w:ascii="Cambria Math" w:hAnsi="Cambria Math"/>
                          <w:i/>
                        </w:rPr>
                      </m:ctrlPr>
                    </m:sSupPr>
                    <m:e>
                      <m:r>
                        <w:rPr>
                          <w:rFonts w:ascii="Cambria Math" w:hAnsi="Cambria Math"/>
                        </w:rPr>
                        <m:t>B</m:t>
                      </m:r>
                    </m:e>
                    <m:sup>
                      <m:r>
                        <w:rPr>
                          <w:rFonts w:ascii="Cambria Math" w:hAnsi="Cambria Math"/>
                        </w:rPr>
                        <m:t>MM</m:t>
                      </m:r>
                    </m:sup>
                  </m:sSup>
                </m:e>
              </m:mr>
            </m:m>
          </m:e>
        </m:d>
        <m:d>
          <m:dPr>
            <m:begChr m:val="["/>
            <m:endChr m:val="]"/>
            <m:ctrlPr>
              <w:rPr>
                <w:rFonts w:ascii="Cambria Math" w:hAnsi="Cambria Math"/>
              </w:rPr>
            </m:ctrlPr>
          </m:dPr>
          <m:e>
            <m:m>
              <m:mPr>
                <m:mcs>
                  <m:mc>
                    <m:mcPr>
                      <m:count m:val="1"/>
                      <m:mcJc m:val="center"/>
                    </m:mcPr>
                  </m:mc>
                </m:mcs>
                <m:ctrlPr>
                  <w:rPr>
                    <w:rFonts w:ascii="Cambria Math" w:hAnsi="Cambria Math"/>
                  </w:rPr>
                </m:ctrlPr>
              </m:mPr>
              <m:mr>
                <m:e>
                  <m:sSup>
                    <m:sSupPr>
                      <m:ctrlPr>
                        <w:rPr>
                          <w:rFonts w:ascii="Cambria Math" w:hAnsi="Cambria Math"/>
                          <w:i/>
                        </w:rPr>
                      </m:ctrlPr>
                    </m:sSupPr>
                    <m:e>
                      <m:r>
                        <w:rPr>
                          <w:rFonts w:ascii="Cambria Math" w:hAnsi="Cambria Math"/>
                        </w:rPr>
                        <m:t>Y</m:t>
                      </m:r>
                    </m:e>
                    <m:sup>
                      <m:r>
                        <w:rPr>
                          <w:rFonts w:ascii="Cambria Math" w:hAnsi="Cambria Math"/>
                        </w:rPr>
                        <m:t>11</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12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1M</m:t>
                      </m:r>
                    </m:sup>
                  </m:sSup>
                </m:e>
              </m:mr>
              <m:mr>
                <m:e>
                  <m:sSup>
                    <m:sSupPr>
                      <m:ctrlPr>
                        <w:rPr>
                          <w:rFonts w:ascii="Cambria Math" w:hAnsi="Cambria Math"/>
                          <w:i/>
                        </w:rPr>
                      </m:ctrlPr>
                    </m:sSupPr>
                    <m:e>
                      <m:r>
                        <w:rPr>
                          <w:rFonts w:ascii="Cambria Math" w:hAnsi="Cambria Math"/>
                        </w:rPr>
                        <m:t>Y</m:t>
                      </m:r>
                    </m:e>
                    <m:sup>
                      <m:r>
                        <w:rPr>
                          <w:rFonts w:ascii="Cambria Math" w:hAnsi="Cambria Math"/>
                        </w:rPr>
                        <m:t>21</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m:t>
                      </m:r>
                    </m:sup>
                  </m:sSup>
                </m:e>
              </m:mr>
              <m:mr>
                <m:e>
                  <m:m>
                    <m:mPr>
                      <m:mcs>
                        <m:mc>
                          <m:mcPr>
                            <m:count m:val="1"/>
                            <m:mcJc m:val="center"/>
                          </m:mcPr>
                        </m:mc>
                      </m:mcs>
                      <m:ctrlPr>
                        <w:rPr>
                          <w:rFonts w:ascii="Cambria Math" w:hAnsi="Cambria Math"/>
                          <w:i/>
                        </w:rPr>
                      </m:ctrlPr>
                    </m:mPr>
                    <m:mr>
                      <m:e>
                        <m:r>
                          <w:rPr>
                            <w:rFonts w:ascii="Cambria Math" w:hAnsi="Cambria Math"/>
                          </w:rPr>
                          <m:t>⋮</m:t>
                        </m:r>
                      </m:e>
                    </m:mr>
                    <m:mr>
                      <m:e>
                        <m:sSup>
                          <m:sSupPr>
                            <m:ctrlPr>
                              <w:rPr>
                                <w:rFonts w:ascii="Cambria Math" w:hAnsi="Cambria Math"/>
                                <w:i/>
                              </w:rPr>
                            </m:ctrlPr>
                          </m:sSupPr>
                          <m:e>
                            <m:r>
                              <w:rPr>
                                <w:rFonts w:ascii="Cambria Math" w:hAnsi="Cambria Math"/>
                              </w:rPr>
                              <m:t>Y</m:t>
                            </m:r>
                          </m:e>
                          <m:sup>
                            <m:r>
                              <w:rPr>
                                <w:rFonts w:ascii="Cambria Math" w:hAnsi="Cambria Math"/>
                              </w:rPr>
                              <m:t>M1</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M2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MM</m:t>
                            </m:r>
                          </m:sup>
                        </m:sSup>
                      </m:e>
                    </m:mr>
                  </m:m>
                </m:e>
              </m:mr>
            </m:m>
          </m:e>
        </m:d>
      </m:oMath>
      <w:r w:rsidR="00C721AB">
        <w:rPr>
          <w:rFonts w:hint="eastAsia"/>
        </w:rPr>
        <w:t>（</w:t>
      </w:r>
      <w:r w:rsidR="00C721AB">
        <w:rPr>
          <w:rFonts w:hint="eastAsia"/>
        </w:rPr>
        <w:t>4</w:t>
      </w:r>
      <w:r w:rsidR="00C721AB">
        <w:rPr>
          <w:rFonts w:hint="eastAsia"/>
        </w:rPr>
        <w:t>）</w:t>
      </w:r>
    </w:p>
    <w:p w:rsidR="00582B9C" w:rsidRDefault="00FB628B" w:rsidP="007F4562">
      <w:pPr>
        <w:ind w:firstLineChars="200" w:firstLine="420"/>
      </w:pPr>
      <w:r>
        <w:rPr>
          <w:rFonts w:hint="eastAsia"/>
        </w:rPr>
        <w:t>首先不考虑一国的总产出具体被哪国吸收的情况。</w:t>
      </w:r>
      <w:r>
        <w:rPr>
          <w:rFonts w:hint="eastAsia"/>
        </w:rPr>
        <w:t>X</w:t>
      </w:r>
      <w:r>
        <w:rPr>
          <w:rFonts w:hint="eastAsia"/>
        </w:rPr>
        <w:t>是</w:t>
      </w:r>
      <w:r>
        <w:rPr>
          <w:rFonts w:hint="eastAsia"/>
        </w:rPr>
        <w:t>M*1</w:t>
      </w:r>
      <w:r>
        <w:rPr>
          <w:rFonts w:hint="eastAsia"/>
        </w:rPr>
        <w:t>的向量</w:t>
      </w:r>
      <w:r w:rsidR="00FC7437">
        <w:rPr>
          <w:rFonts w:hint="eastAsia"/>
        </w:rPr>
        <w:t>,</w:t>
      </w:r>
      <m:oMath>
        <m:sSup>
          <m:sSupPr>
            <m:ctrlPr>
              <w:rPr>
                <w:rFonts w:ascii="Cambria Math" w:hAnsi="Cambria Math"/>
              </w:rPr>
            </m:ctrlPr>
          </m:sSupPr>
          <m:e>
            <m:r>
              <w:rPr>
                <w:rFonts w:ascii="Cambria Math" w:hAnsi="Cambria Math"/>
              </w:rPr>
              <m:t>X</m:t>
            </m:r>
          </m:e>
          <m:sup>
            <m:r>
              <w:rPr>
                <w:rFonts w:ascii="Cambria Math" w:hAnsi="Cambria Math"/>
              </w:rPr>
              <m:t>s</m:t>
            </m:r>
          </m:sup>
        </m:sSup>
      </m:oMath>
      <w:r w:rsidR="00FC7437">
        <w:t>代表国家</w:t>
      </w:r>
      <w:r w:rsidR="00FC7437">
        <w:rPr>
          <w:rFonts w:hint="eastAsia"/>
        </w:rPr>
        <w:t>S</w:t>
      </w:r>
      <w:r w:rsidR="00FC7437">
        <w:rPr>
          <w:rFonts w:hint="eastAsia"/>
        </w:rPr>
        <w:t>的总产出。由（</w:t>
      </w:r>
      <w:r w:rsidR="00FC7437">
        <w:rPr>
          <w:rFonts w:hint="eastAsia"/>
        </w:rPr>
        <w:t>2</w:t>
      </w:r>
      <w:r w:rsidR="00FC7437">
        <w:rPr>
          <w:rFonts w:hint="eastAsia"/>
        </w:rPr>
        <w:t>）可知一国的总产出可以分成两部分，</w:t>
      </w:r>
      <m:oMath>
        <m:nary>
          <m:naryPr>
            <m:chr m:val="∑"/>
            <m:limLoc m:val="undOvr"/>
            <m:ctrlPr>
              <w:rPr>
                <w:rFonts w:ascii="Cambria Math" w:hAnsi="Cambria Math"/>
                <w:i/>
              </w:rPr>
            </m:ctrlPr>
          </m:naryPr>
          <m:sub>
            <m:r>
              <w:rPr>
                <w:rFonts w:ascii="Cambria Math" w:hAnsi="Cambria Math"/>
              </w:rPr>
              <m:t>i</m:t>
            </m:r>
            <m:r>
              <w:rPr>
                <w:rFonts w:ascii="Cambria Math" w:hAnsi="Cambria Math" w:hint="eastAsia"/>
              </w:rPr>
              <m:t>=</m:t>
            </m:r>
            <m:r>
              <w:rPr>
                <w:rFonts w:ascii="Cambria Math" w:hAnsi="Cambria Math"/>
              </w:rPr>
              <m:t>1</m:t>
            </m:r>
          </m:sub>
          <m:sup>
            <m:r>
              <w:rPr>
                <w:rFonts w:ascii="Cambria Math" w:hAnsi="Cambria Math"/>
              </w:rPr>
              <m:t>M</m:t>
            </m:r>
          </m:sup>
          <m:e>
            <m:sSup>
              <m:sSupPr>
                <m:ctrlPr>
                  <w:rPr>
                    <w:rFonts w:ascii="Cambria Math" w:hAnsi="Cambria Math"/>
                    <w:i/>
                  </w:rPr>
                </m:ctrlPr>
              </m:sSupPr>
              <m:e>
                <m:r>
                  <w:rPr>
                    <w:rFonts w:ascii="Cambria Math" w:hAnsi="Cambria Math"/>
                  </w:rPr>
                  <m:t>A</m:t>
                </m:r>
              </m:e>
              <m:sup>
                <m:r>
                  <w:rPr>
                    <w:rFonts w:ascii="Cambria Math" w:hAnsi="Cambria Math"/>
                  </w:rPr>
                  <m:t>si</m:t>
                </m:r>
              </m:sup>
            </m:sSup>
          </m:e>
        </m:nary>
        <m:sSup>
          <m:sSupPr>
            <m:ctrlPr>
              <w:rPr>
                <w:rFonts w:ascii="Cambria Math" w:hAnsi="Cambria Math"/>
                <w:i/>
              </w:rPr>
            </m:ctrlPr>
          </m:sSupPr>
          <m:e>
            <m:r>
              <w:rPr>
                <w:rFonts w:ascii="Cambria Math" w:hAnsi="Cambria Math"/>
              </w:rPr>
              <m:t>X</m:t>
            </m:r>
          </m:e>
          <m:sup>
            <m:r>
              <w:rPr>
                <w:rFonts w:ascii="Cambria Math" w:hAnsi="Cambria Math"/>
              </w:rPr>
              <m:t>i</m:t>
            </m:r>
          </m:sup>
        </m:sSup>
      </m:oMath>
      <w:r w:rsidR="00FC7437">
        <w:t>表示一国的总产出中被各国当做中间产品再次投入生产的部分</w:t>
      </w:r>
      <w:r w:rsidR="00FC7437">
        <w:rPr>
          <w:rFonts w:hint="eastAsia"/>
        </w:rPr>
        <w:t>，</w:t>
      </w: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sSup>
              <m:sSupPr>
                <m:ctrlPr>
                  <w:rPr>
                    <w:rFonts w:ascii="Cambria Math" w:hAnsi="Cambria Math"/>
                    <w:i/>
                  </w:rPr>
                </m:ctrlPr>
              </m:sSupPr>
              <m:e>
                <m:r>
                  <w:rPr>
                    <w:rFonts w:ascii="Cambria Math" w:hAnsi="Cambria Math"/>
                  </w:rPr>
                  <m:t>Y</m:t>
                </m:r>
              </m:e>
              <m:sup>
                <m:r>
                  <w:rPr>
                    <w:rFonts w:ascii="Cambria Math" w:hAnsi="Cambria Math"/>
                  </w:rPr>
                  <m:t>si</m:t>
                </m:r>
              </m:sup>
            </m:sSup>
          </m:e>
        </m:nary>
      </m:oMath>
      <w:r w:rsidR="00FC7437">
        <w:t>表示一国的总产出中被各国最终消费的部分</w:t>
      </w:r>
      <w:r w:rsidR="00FC7437">
        <w:rPr>
          <w:rFonts w:hint="eastAsia"/>
        </w:rPr>
        <w:t>。矩阵</w:t>
      </w:r>
      <w:r w:rsidR="00FC7437">
        <w:rPr>
          <w:rFonts w:hint="eastAsia"/>
        </w:rPr>
        <w:t>A</w:t>
      </w:r>
      <w:r w:rsidR="00FC7437">
        <w:rPr>
          <w:rFonts w:hint="eastAsia"/>
        </w:rPr>
        <w:t>为</w:t>
      </w:r>
      <w:r w:rsidR="00B626D1">
        <w:rPr>
          <w:rFonts w:hint="eastAsia"/>
        </w:rPr>
        <w:t>MN*MN</w:t>
      </w:r>
      <w:r w:rsidR="00B626D1">
        <w:rPr>
          <w:rFonts w:hint="eastAsia"/>
        </w:rPr>
        <w:t>的</w:t>
      </w:r>
      <w:r w:rsidR="00FC7437">
        <w:rPr>
          <w:rFonts w:hint="eastAsia"/>
        </w:rPr>
        <w:t>投入产出系数矩阵，</w:t>
      </w:r>
      <m:oMath>
        <m:sSup>
          <m:sSupPr>
            <m:ctrlPr>
              <w:rPr>
                <w:rFonts w:ascii="Cambria Math" w:hAnsi="Cambria Math"/>
                <w:i/>
              </w:rPr>
            </m:ctrlPr>
          </m:sSupPr>
          <m:e>
            <m:r>
              <w:rPr>
                <w:rFonts w:ascii="Cambria Math" w:hAnsi="Cambria Math"/>
              </w:rPr>
              <m:t>A</m:t>
            </m:r>
          </m:e>
          <m:sup>
            <m:r>
              <w:rPr>
                <w:rFonts w:ascii="Cambria Math" w:hAnsi="Cambria Math"/>
              </w:rPr>
              <m:t>si</m:t>
            </m:r>
          </m:sup>
        </m:sSup>
      </m:oMath>
      <w:r w:rsidR="00FC7437">
        <w:t>表示</w:t>
      </w:r>
      <w:r w:rsidR="00FC7437">
        <w:t>r</w:t>
      </w:r>
      <w:r w:rsidR="00FC7437">
        <w:t>国生产过程中使用的来自</w:t>
      </w:r>
      <w:r w:rsidR="00FC7437">
        <w:rPr>
          <w:rFonts w:hint="eastAsia"/>
        </w:rPr>
        <w:t>s</w:t>
      </w:r>
      <w:r w:rsidR="00FC7437">
        <w:t>国的中间产品占其产出的比例</w:t>
      </w:r>
      <w:r w:rsidR="00FC7437">
        <w:rPr>
          <w:rFonts w:hint="eastAsia"/>
        </w:rPr>
        <w:t>。</w:t>
      </w:r>
      <w:r w:rsidR="00B626D1">
        <w:rPr>
          <w:rFonts w:hint="eastAsia"/>
        </w:rPr>
        <w:t>方程（</w:t>
      </w:r>
      <w:r w:rsidR="00B626D1">
        <w:rPr>
          <w:rFonts w:hint="eastAsia"/>
        </w:rPr>
        <w:t>1</w:t>
      </w:r>
      <w:r w:rsidR="00B626D1">
        <w:rPr>
          <w:rFonts w:hint="eastAsia"/>
        </w:rPr>
        <w:t>）通过运算可得方程（</w:t>
      </w:r>
      <w:r w:rsidR="00B626D1">
        <w:rPr>
          <w:rFonts w:hint="eastAsia"/>
        </w:rPr>
        <w:t>4</w:t>
      </w:r>
      <w:r w:rsidR="00B626D1">
        <w:rPr>
          <w:rFonts w:hint="eastAsia"/>
        </w:rPr>
        <w:t>），其中</w:t>
      </w:r>
      <w:r w:rsidR="00B626D1">
        <w:rPr>
          <w:rFonts w:hint="eastAsia"/>
        </w:rPr>
        <w:t>B</w:t>
      </w:r>
      <w:r w:rsidR="00B626D1">
        <w:rPr>
          <w:rFonts w:hint="eastAsia"/>
        </w:rPr>
        <w:t>是</w:t>
      </w:r>
      <w:r w:rsidR="00B626D1">
        <w:rPr>
          <w:rFonts w:hint="eastAsia"/>
        </w:rPr>
        <w:t>MN*MN</w:t>
      </w:r>
      <w:r w:rsidR="00B626D1">
        <w:rPr>
          <w:rFonts w:hint="eastAsia"/>
        </w:rPr>
        <w:t>的里昂惕夫投入产出逆矩阵。</w:t>
      </w:r>
    </w:p>
    <w:p w:rsidR="00C721AB" w:rsidRPr="00D25CEF" w:rsidRDefault="00110B32" w:rsidP="00C721AB">
      <w:pPr>
        <w:spacing w:beforeLines="50" w:before="156" w:afterLines="50" w:after="156"/>
        <w:jc w:val="center"/>
      </w:pPr>
      <m:oMath>
        <m:d>
          <m:dPr>
            <m:begChr m:val="["/>
            <m:endChr m:val="]"/>
            <m:ctrlPr>
              <w:rPr>
                <w:rFonts w:ascii="Cambria Math" w:hAnsi="Cambria Math"/>
              </w:rPr>
            </m:ctrlPr>
          </m:dPr>
          <m:e>
            <m:m>
              <m:mPr>
                <m:mcs>
                  <m:mc>
                    <m:mcPr>
                      <m:count m:val="2"/>
                      <m:mcJc m:val="center"/>
                    </m:mcPr>
                  </m:mc>
                </m:mcs>
                <m:ctrlPr>
                  <w:rPr>
                    <w:rFonts w:ascii="Cambria Math" w:hAnsi="Cambria Math"/>
                  </w:rPr>
                </m:ctrlPr>
              </m:mPr>
              <m:mr>
                <m:e>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X</m:t>
                            </m:r>
                          </m:e>
                          <m:sup>
                            <m:r>
                              <w:rPr>
                                <w:rFonts w:ascii="Cambria Math" w:hAnsi="Cambria Math"/>
                              </w:rPr>
                              <m:t>11</m:t>
                            </m:r>
                          </m:sup>
                        </m:sSup>
                      </m:e>
                      <m:e>
                        <m:sSup>
                          <m:sSupPr>
                            <m:ctrlPr>
                              <w:rPr>
                                <w:rFonts w:ascii="Cambria Math" w:hAnsi="Cambria Math"/>
                                <w:i/>
                              </w:rPr>
                            </m:ctrlPr>
                          </m:sSupPr>
                          <m:e>
                            <m:r>
                              <w:rPr>
                                <w:rFonts w:ascii="Cambria Math" w:hAnsi="Cambria Math"/>
                              </w:rPr>
                              <m:t>X</m:t>
                            </m:r>
                          </m:e>
                          <m:sup>
                            <m:r>
                              <w:rPr>
                                <w:rFonts w:ascii="Cambria Math" w:hAnsi="Cambria Math"/>
                              </w:rPr>
                              <m:t>12</m:t>
                            </m:r>
                          </m:sup>
                        </m:sSup>
                      </m:e>
                      <m:e>
                        <m:r>
                          <w:rPr>
                            <w:rFonts w:ascii="Cambria Math" w:hAnsi="Cambria Math"/>
                          </w:rPr>
                          <m:t>⋯</m:t>
                        </m:r>
                      </m:e>
                    </m:mr>
                    <m:mr>
                      <m:e>
                        <m:sSup>
                          <m:sSupPr>
                            <m:ctrlPr>
                              <w:rPr>
                                <w:rFonts w:ascii="Cambria Math" w:hAnsi="Cambria Math"/>
                                <w:i/>
                              </w:rPr>
                            </m:ctrlPr>
                          </m:sSupPr>
                          <m:e>
                            <m:r>
                              <w:rPr>
                                <w:rFonts w:ascii="Cambria Math" w:hAnsi="Cambria Math"/>
                              </w:rPr>
                              <m:t>X</m:t>
                            </m:r>
                          </m:e>
                          <m:sup>
                            <m:r>
                              <w:rPr>
                                <w:rFonts w:ascii="Cambria Math" w:hAnsi="Cambria Math"/>
                              </w:rPr>
                              <m:t>21</m:t>
                            </m:r>
                          </m:sup>
                        </m:sSup>
                      </m:e>
                      <m:e>
                        <m:sSup>
                          <m:sSupPr>
                            <m:ctrlPr>
                              <w:rPr>
                                <w:rFonts w:ascii="Cambria Math" w:hAnsi="Cambria Math"/>
                                <w:i/>
                              </w:rPr>
                            </m:ctrlPr>
                          </m:sSupPr>
                          <m:e>
                            <m:r>
                              <w:rPr>
                                <w:rFonts w:ascii="Cambria Math" w:hAnsi="Cambria Math"/>
                              </w:rPr>
                              <m:t>X</m:t>
                            </m:r>
                          </m:e>
                          <m:sup>
                            <m:r>
                              <w:rPr>
                                <w:rFonts w:ascii="Cambria Math" w:hAnsi="Cambria Math"/>
                              </w:rPr>
                              <m:t>22</m:t>
                            </m:r>
                          </m:sup>
                        </m:sSup>
                      </m:e>
                      <m:e>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
                </m:e>
                <m:e>
                  <m:m>
                    <m:mPr>
                      <m:mcs>
                        <m:mc>
                          <m:mcPr>
                            <m:count m:val="1"/>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X</m:t>
                            </m:r>
                          </m:e>
                          <m:sup>
                            <m:r>
                              <w:rPr>
                                <w:rFonts w:ascii="Cambria Math" w:hAnsi="Cambria Math"/>
                              </w:rPr>
                              <m:t>1M</m:t>
                            </m:r>
                          </m:sup>
                        </m:sSup>
                      </m:e>
                    </m:mr>
                    <m:mr>
                      <m:e>
                        <m:sSup>
                          <m:sSupPr>
                            <m:ctrlPr>
                              <w:rPr>
                                <w:rFonts w:ascii="Cambria Math" w:hAnsi="Cambria Math"/>
                                <w:i/>
                              </w:rPr>
                            </m:ctrlPr>
                          </m:sSupPr>
                          <m:e>
                            <m:r>
                              <w:rPr>
                                <w:rFonts w:ascii="Cambria Math" w:hAnsi="Cambria Math"/>
                              </w:rPr>
                              <m:t>X</m:t>
                            </m:r>
                          </m:e>
                          <m:sup>
                            <m:r>
                              <w:rPr>
                                <w:rFonts w:ascii="Cambria Math" w:hAnsi="Cambria Math"/>
                              </w:rPr>
                              <m:t>2M</m:t>
                            </m:r>
                          </m:sup>
                        </m:sSup>
                      </m:e>
                    </m:mr>
                    <m:mr>
                      <m:e>
                        <m:r>
                          <w:rPr>
                            <w:rFonts w:ascii="Cambria Math" w:hAnsi="Cambria Math"/>
                          </w:rPr>
                          <m:t>⋮</m:t>
                        </m:r>
                      </m:e>
                    </m:mr>
                  </m:m>
                </m:e>
              </m:mr>
              <m:mr>
                <m:e>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X</m:t>
                            </m:r>
                          </m:e>
                          <m:sup>
                            <m:r>
                              <w:rPr>
                                <w:rFonts w:ascii="Cambria Math" w:hAnsi="Cambria Math"/>
                              </w:rPr>
                              <m:t>M1</m:t>
                            </m:r>
                          </m:sup>
                        </m:sSup>
                      </m:e>
                      <m:e>
                        <m:sSup>
                          <m:sSupPr>
                            <m:ctrlPr>
                              <w:rPr>
                                <w:rFonts w:ascii="Cambria Math" w:hAnsi="Cambria Math"/>
                                <w:i/>
                              </w:rPr>
                            </m:ctrlPr>
                          </m:sSupPr>
                          <m:e>
                            <m:r>
                              <w:rPr>
                                <w:rFonts w:ascii="Cambria Math" w:hAnsi="Cambria Math"/>
                              </w:rPr>
                              <m:t>X</m:t>
                            </m:r>
                          </m:e>
                          <m:sup>
                            <m:r>
                              <w:rPr>
                                <w:rFonts w:ascii="Cambria Math" w:hAnsi="Cambria Math"/>
                              </w:rPr>
                              <m:t>M2</m:t>
                            </m:r>
                          </m:sup>
                        </m:sSup>
                      </m:e>
                      <m:e>
                        <m:r>
                          <w:rPr>
                            <w:rFonts w:ascii="Cambria Math" w:hAnsi="Cambria Math"/>
                          </w:rPr>
                          <m:t>…</m:t>
                        </m:r>
                      </m:e>
                    </m:mr>
                  </m:m>
                </m:e>
                <m:e>
                  <m:sSup>
                    <m:sSupPr>
                      <m:ctrlPr>
                        <w:rPr>
                          <w:rFonts w:ascii="Cambria Math" w:hAnsi="Cambria Math"/>
                          <w:i/>
                        </w:rPr>
                      </m:ctrlPr>
                    </m:sSupPr>
                    <m:e>
                      <m:r>
                        <w:rPr>
                          <w:rFonts w:ascii="Cambria Math" w:hAnsi="Cambria Math"/>
                        </w:rPr>
                        <m:t>X</m:t>
                      </m:r>
                    </m:e>
                    <m:sup>
                      <m:r>
                        <w:rPr>
                          <w:rFonts w:ascii="Cambria Math" w:hAnsi="Cambria Math"/>
                        </w:rPr>
                        <m:t>MM</m:t>
                      </m:r>
                    </m:sup>
                  </m:sSup>
                </m:e>
              </m:mr>
            </m:m>
          </m:e>
        </m:d>
        <m:r>
          <w:rPr>
            <w:rFonts w:ascii="Cambria Math" w:hAnsi="Cambria Math"/>
          </w:rPr>
          <m:t>=</m:t>
        </m:r>
        <m:d>
          <m:dPr>
            <m:begChr m:val="["/>
            <m:endChr m:val="]"/>
            <m:ctrlPr>
              <w:rPr>
                <w:rFonts w:ascii="Cambria Math" w:hAnsi="Cambria Math"/>
              </w:rPr>
            </m:ctrlPr>
          </m:dPr>
          <m:e>
            <m:m>
              <m:mPr>
                <m:mcs>
                  <m:mc>
                    <m:mcPr>
                      <m:count m:val="2"/>
                      <m:mcJc m:val="center"/>
                    </m:mcPr>
                  </m:mc>
                </m:mcs>
                <m:ctrlPr>
                  <w:rPr>
                    <w:rFonts w:ascii="Cambria Math" w:hAnsi="Cambria Math"/>
                  </w:rPr>
                </m:ctrlPr>
              </m:mPr>
              <m:mr>
                <m:e>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B</m:t>
                            </m:r>
                          </m:e>
                          <m:sup>
                            <m:r>
                              <w:rPr>
                                <w:rFonts w:ascii="Cambria Math" w:hAnsi="Cambria Math"/>
                              </w:rPr>
                              <m:t>11</m:t>
                            </m:r>
                          </m:sup>
                        </m:sSup>
                      </m:e>
                      <m:e>
                        <m:sSup>
                          <m:sSupPr>
                            <m:ctrlPr>
                              <w:rPr>
                                <w:rFonts w:ascii="Cambria Math" w:hAnsi="Cambria Math"/>
                                <w:i/>
                              </w:rPr>
                            </m:ctrlPr>
                          </m:sSupPr>
                          <m:e>
                            <m:r>
                              <w:rPr>
                                <w:rFonts w:ascii="Cambria Math" w:hAnsi="Cambria Math"/>
                              </w:rPr>
                              <m:t>B</m:t>
                            </m:r>
                          </m:e>
                          <m:sup>
                            <m:r>
                              <w:rPr>
                                <w:rFonts w:ascii="Cambria Math" w:hAnsi="Cambria Math"/>
                              </w:rPr>
                              <m:t>12</m:t>
                            </m:r>
                          </m:sup>
                        </m:sSup>
                      </m:e>
                      <m:e>
                        <m:r>
                          <w:rPr>
                            <w:rFonts w:ascii="Cambria Math" w:hAnsi="Cambria Math"/>
                          </w:rPr>
                          <m:t>⋯</m:t>
                        </m:r>
                      </m:e>
                    </m:mr>
                    <m:mr>
                      <m:e>
                        <m:sSup>
                          <m:sSupPr>
                            <m:ctrlPr>
                              <w:rPr>
                                <w:rFonts w:ascii="Cambria Math" w:hAnsi="Cambria Math"/>
                                <w:i/>
                              </w:rPr>
                            </m:ctrlPr>
                          </m:sSupPr>
                          <m:e>
                            <m:r>
                              <w:rPr>
                                <w:rFonts w:ascii="Cambria Math" w:hAnsi="Cambria Math"/>
                              </w:rPr>
                              <m:t>B</m:t>
                            </m:r>
                          </m:e>
                          <m:sup>
                            <m:r>
                              <w:rPr>
                                <w:rFonts w:ascii="Cambria Math" w:hAnsi="Cambria Math"/>
                              </w:rPr>
                              <m:t>21</m:t>
                            </m:r>
                          </m:sup>
                        </m:sSup>
                      </m:e>
                      <m:e>
                        <m:sSup>
                          <m:sSupPr>
                            <m:ctrlPr>
                              <w:rPr>
                                <w:rFonts w:ascii="Cambria Math" w:hAnsi="Cambria Math"/>
                                <w:i/>
                              </w:rPr>
                            </m:ctrlPr>
                          </m:sSupPr>
                          <m:e>
                            <m:r>
                              <w:rPr>
                                <w:rFonts w:ascii="Cambria Math" w:hAnsi="Cambria Math"/>
                              </w:rPr>
                              <m:t>B</m:t>
                            </m:r>
                          </m:e>
                          <m:sup>
                            <m:r>
                              <w:rPr>
                                <w:rFonts w:ascii="Cambria Math" w:hAnsi="Cambria Math"/>
                              </w:rPr>
                              <m:t>22</m:t>
                            </m:r>
                          </m:sup>
                        </m:sSup>
                      </m:e>
                      <m:e>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
                </m:e>
                <m:e>
                  <m:m>
                    <m:mPr>
                      <m:mcs>
                        <m:mc>
                          <m:mcPr>
                            <m:count m:val="1"/>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B</m:t>
                            </m:r>
                          </m:e>
                          <m:sup>
                            <m:r>
                              <w:rPr>
                                <w:rFonts w:ascii="Cambria Math" w:hAnsi="Cambria Math"/>
                              </w:rPr>
                              <m:t>1M</m:t>
                            </m:r>
                          </m:sup>
                        </m:sSup>
                      </m:e>
                    </m:mr>
                    <m:mr>
                      <m:e>
                        <m:sSup>
                          <m:sSupPr>
                            <m:ctrlPr>
                              <w:rPr>
                                <w:rFonts w:ascii="Cambria Math" w:hAnsi="Cambria Math"/>
                                <w:i/>
                              </w:rPr>
                            </m:ctrlPr>
                          </m:sSupPr>
                          <m:e>
                            <m:r>
                              <w:rPr>
                                <w:rFonts w:ascii="Cambria Math" w:hAnsi="Cambria Math"/>
                              </w:rPr>
                              <m:t>B</m:t>
                            </m:r>
                          </m:e>
                          <m:sup>
                            <m:r>
                              <w:rPr>
                                <w:rFonts w:ascii="Cambria Math" w:hAnsi="Cambria Math"/>
                              </w:rPr>
                              <m:t>2M</m:t>
                            </m:r>
                          </m:sup>
                        </m:sSup>
                      </m:e>
                    </m:mr>
                    <m:mr>
                      <m:e>
                        <m:r>
                          <w:rPr>
                            <w:rFonts w:ascii="Cambria Math" w:hAnsi="Cambria Math"/>
                          </w:rPr>
                          <m:t>⋮</m:t>
                        </m:r>
                      </m:e>
                    </m:mr>
                  </m:m>
                </m:e>
              </m:mr>
              <m:mr>
                <m:e>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B</m:t>
                            </m:r>
                          </m:e>
                          <m:sup>
                            <m:r>
                              <w:rPr>
                                <w:rFonts w:ascii="Cambria Math" w:hAnsi="Cambria Math"/>
                              </w:rPr>
                              <m:t>M1</m:t>
                            </m:r>
                          </m:sup>
                        </m:sSup>
                      </m:e>
                      <m:e>
                        <m:sSup>
                          <m:sSupPr>
                            <m:ctrlPr>
                              <w:rPr>
                                <w:rFonts w:ascii="Cambria Math" w:hAnsi="Cambria Math"/>
                                <w:i/>
                              </w:rPr>
                            </m:ctrlPr>
                          </m:sSupPr>
                          <m:e>
                            <m:r>
                              <w:rPr>
                                <w:rFonts w:ascii="Cambria Math" w:hAnsi="Cambria Math"/>
                              </w:rPr>
                              <m:t>B</m:t>
                            </m:r>
                          </m:e>
                          <m:sup>
                            <m:r>
                              <w:rPr>
                                <w:rFonts w:ascii="Cambria Math" w:hAnsi="Cambria Math"/>
                              </w:rPr>
                              <m:t>M2</m:t>
                            </m:r>
                          </m:sup>
                        </m:sSup>
                      </m:e>
                      <m:e>
                        <m:r>
                          <w:rPr>
                            <w:rFonts w:ascii="Cambria Math" w:hAnsi="Cambria Math"/>
                          </w:rPr>
                          <m:t>⋯</m:t>
                        </m:r>
                      </m:e>
                    </m:mr>
                  </m:m>
                </m:e>
                <m:e>
                  <m:sSup>
                    <m:sSupPr>
                      <m:ctrlPr>
                        <w:rPr>
                          <w:rFonts w:ascii="Cambria Math" w:hAnsi="Cambria Math"/>
                          <w:i/>
                        </w:rPr>
                      </m:ctrlPr>
                    </m:sSupPr>
                    <m:e>
                      <m:r>
                        <w:rPr>
                          <w:rFonts w:ascii="Cambria Math" w:hAnsi="Cambria Math"/>
                        </w:rPr>
                        <m:t>B</m:t>
                      </m:r>
                    </m:e>
                    <m:sup>
                      <m:r>
                        <w:rPr>
                          <w:rFonts w:ascii="Cambria Math" w:hAnsi="Cambria Math"/>
                        </w:rPr>
                        <m:t>MM</m:t>
                      </m:r>
                    </m:sup>
                  </m:sSup>
                </m:e>
              </m:mr>
            </m:m>
          </m:e>
        </m:d>
        <m:d>
          <m:dPr>
            <m:begChr m:val="["/>
            <m:endChr m:val="]"/>
            <m:ctrlPr>
              <w:rPr>
                <w:rFonts w:ascii="Cambria Math" w:hAnsi="Cambria Math"/>
              </w:rPr>
            </m:ctrlPr>
          </m:dPr>
          <m:e>
            <m:m>
              <m:mPr>
                <m:mcs>
                  <m:mc>
                    <m:mcPr>
                      <m:count m:val="2"/>
                      <m:mcJc m:val="center"/>
                    </m:mcPr>
                  </m:mc>
                </m:mcs>
                <m:ctrlPr>
                  <w:rPr>
                    <w:rFonts w:ascii="Cambria Math" w:hAnsi="Cambria Math"/>
                  </w:rPr>
                </m:ctrlPr>
              </m:mPr>
              <m:mr>
                <m:e>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Y</m:t>
                            </m:r>
                          </m:e>
                          <m:sup>
                            <m:r>
                              <w:rPr>
                                <w:rFonts w:ascii="Cambria Math" w:hAnsi="Cambria Math"/>
                              </w:rPr>
                              <m:t>11</m:t>
                            </m:r>
                          </m:sup>
                        </m:sSup>
                      </m:e>
                      <m:e>
                        <m:sSup>
                          <m:sSupPr>
                            <m:ctrlPr>
                              <w:rPr>
                                <w:rFonts w:ascii="Cambria Math" w:hAnsi="Cambria Math"/>
                                <w:i/>
                              </w:rPr>
                            </m:ctrlPr>
                          </m:sSupPr>
                          <m:e>
                            <m:r>
                              <w:rPr>
                                <w:rFonts w:ascii="Cambria Math" w:hAnsi="Cambria Math"/>
                              </w:rPr>
                              <m:t>Y</m:t>
                            </m:r>
                          </m:e>
                          <m:sup>
                            <m:r>
                              <w:rPr>
                                <w:rFonts w:ascii="Cambria Math" w:hAnsi="Cambria Math"/>
                              </w:rPr>
                              <m:t>12</m:t>
                            </m:r>
                          </m:sup>
                        </m:sSup>
                      </m:e>
                      <m:e>
                        <m:r>
                          <w:rPr>
                            <w:rFonts w:ascii="Cambria Math" w:hAnsi="Cambria Math"/>
                          </w:rPr>
                          <m:t>⋯</m:t>
                        </m:r>
                      </m:e>
                    </m:mr>
                    <m:mr>
                      <m:e>
                        <m:sSup>
                          <m:sSupPr>
                            <m:ctrlPr>
                              <w:rPr>
                                <w:rFonts w:ascii="Cambria Math" w:hAnsi="Cambria Math"/>
                                <w:i/>
                              </w:rPr>
                            </m:ctrlPr>
                          </m:sSupPr>
                          <m:e>
                            <m:r>
                              <w:rPr>
                                <w:rFonts w:ascii="Cambria Math" w:hAnsi="Cambria Math"/>
                              </w:rPr>
                              <m:t>Y</m:t>
                            </m:r>
                          </m:e>
                          <m:sup>
                            <m:r>
                              <w:rPr>
                                <w:rFonts w:ascii="Cambria Math" w:hAnsi="Cambria Math"/>
                              </w:rPr>
                              <m:t>21</m:t>
                            </m:r>
                          </m:sup>
                        </m:sSup>
                      </m:e>
                      <m:e>
                        <m:sSup>
                          <m:sSupPr>
                            <m:ctrlPr>
                              <w:rPr>
                                <w:rFonts w:ascii="Cambria Math" w:hAnsi="Cambria Math"/>
                                <w:i/>
                              </w:rPr>
                            </m:ctrlPr>
                          </m:sSupPr>
                          <m:e>
                            <m:r>
                              <w:rPr>
                                <w:rFonts w:ascii="Cambria Math" w:hAnsi="Cambria Math"/>
                              </w:rPr>
                              <m:t>Y</m:t>
                            </m:r>
                          </m:e>
                          <m:sup>
                            <m:r>
                              <w:rPr>
                                <w:rFonts w:ascii="Cambria Math" w:hAnsi="Cambria Math"/>
                              </w:rPr>
                              <m:t>22</m:t>
                            </m:r>
                          </m:sup>
                        </m:sSup>
                      </m:e>
                      <m:e>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
                </m:e>
                <m:e>
                  <m:m>
                    <m:mPr>
                      <m:mcs>
                        <m:mc>
                          <m:mcPr>
                            <m:count m:val="1"/>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Y</m:t>
                            </m:r>
                          </m:e>
                          <m:sup>
                            <m:r>
                              <w:rPr>
                                <w:rFonts w:ascii="Cambria Math" w:hAnsi="Cambria Math"/>
                              </w:rPr>
                              <m:t>1M</m:t>
                            </m:r>
                          </m:sup>
                        </m:sSup>
                      </m:e>
                    </m:mr>
                    <m:mr>
                      <m:e>
                        <m:sSup>
                          <m:sSupPr>
                            <m:ctrlPr>
                              <w:rPr>
                                <w:rFonts w:ascii="Cambria Math" w:hAnsi="Cambria Math"/>
                                <w:i/>
                              </w:rPr>
                            </m:ctrlPr>
                          </m:sSupPr>
                          <m:e>
                            <m:r>
                              <w:rPr>
                                <w:rFonts w:ascii="Cambria Math" w:hAnsi="Cambria Math"/>
                              </w:rPr>
                              <m:t>Y</m:t>
                            </m:r>
                          </m:e>
                          <m:sup>
                            <m:r>
                              <w:rPr>
                                <w:rFonts w:ascii="Cambria Math" w:hAnsi="Cambria Math"/>
                              </w:rPr>
                              <m:t>2M</m:t>
                            </m:r>
                          </m:sup>
                        </m:sSup>
                      </m:e>
                    </m:mr>
                    <m:mr>
                      <m:e>
                        <m:r>
                          <w:rPr>
                            <w:rFonts w:ascii="Cambria Math" w:hAnsi="Cambria Math"/>
                          </w:rPr>
                          <m:t>⋮</m:t>
                        </m:r>
                      </m:e>
                    </m:mr>
                  </m:m>
                </m:e>
              </m:mr>
              <m:mr>
                <m:e>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Y</m:t>
                            </m:r>
                          </m:e>
                          <m:sup>
                            <m:r>
                              <w:rPr>
                                <w:rFonts w:ascii="Cambria Math" w:hAnsi="Cambria Math"/>
                              </w:rPr>
                              <m:t>M1</m:t>
                            </m:r>
                          </m:sup>
                        </m:sSup>
                      </m:e>
                      <m:e>
                        <m:sSup>
                          <m:sSupPr>
                            <m:ctrlPr>
                              <w:rPr>
                                <w:rFonts w:ascii="Cambria Math" w:hAnsi="Cambria Math"/>
                                <w:i/>
                              </w:rPr>
                            </m:ctrlPr>
                          </m:sSupPr>
                          <m:e>
                            <m:r>
                              <w:rPr>
                                <w:rFonts w:ascii="Cambria Math" w:hAnsi="Cambria Math"/>
                              </w:rPr>
                              <m:t>Y</m:t>
                            </m:r>
                          </m:e>
                          <m:sup>
                            <m:r>
                              <w:rPr>
                                <w:rFonts w:ascii="Cambria Math" w:hAnsi="Cambria Math"/>
                              </w:rPr>
                              <m:t>M2</m:t>
                            </m:r>
                          </m:sup>
                        </m:sSup>
                      </m:e>
                      <m:e>
                        <m:r>
                          <w:rPr>
                            <w:rFonts w:ascii="Cambria Math" w:hAnsi="Cambria Math"/>
                          </w:rPr>
                          <m:t>⋯</m:t>
                        </m:r>
                      </m:e>
                    </m:mr>
                  </m:m>
                </m:e>
                <m:e>
                  <m:sSup>
                    <m:sSupPr>
                      <m:ctrlPr>
                        <w:rPr>
                          <w:rFonts w:ascii="Cambria Math" w:hAnsi="Cambria Math"/>
                          <w:i/>
                        </w:rPr>
                      </m:ctrlPr>
                    </m:sSupPr>
                    <m:e>
                      <m:r>
                        <w:rPr>
                          <w:rFonts w:ascii="Cambria Math" w:hAnsi="Cambria Math"/>
                        </w:rPr>
                        <m:t>Y</m:t>
                      </m:r>
                    </m:e>
                    <m:sup>
                      <m:r>
                        <w:rPr>
                          <w:rFonts w:ascii="Cambria Math" w:hAnsi="Cambria Math"/>
                        </w:rPr>
                        <m:t>MM</m:t>
                      </m:r>
                    </m:sup>
                  </m:sSup>
                </m:e>
              </m:mr>
            </m:m>
          </m:e>
        </m:d>
      </m:oMath>
      <w:r w:rsidR="00C721AB">
        <w:rPr>
          <w:rFonts w:hint="eastAsia"/>
        </w:rPr>
        <w:t>（</w:t>
      </w:r>
      <w:r w:rsidR="00C721AB">
        <w:rPr>
          <w:rFonts w:hint="eastAsia"/>
        </w:rPr>
        <w:t>5</w:t>
      </w:r>
      <w:r w:rsidR="00C721AB">
        <w:rPr>
          <w:rFonts w:hint="eastAsia"/>
        </w:rPr>
        <w:t>）</w:t>
      </w:r>
    </w:p>
    <w:p w:rsidR="00C721AB" w:rsidRPr="003347E9" w:rsidRDefault="00110B32" w:rsidP="00C721AB">
      <w:pPr>
        <w:spacing w:beforeLines="50" w:before="156" w:afterLines="50" w:after="156"/>
        <w:ind w:firstLineChars="200" w:firstLine="420"/>
        <w:jc w:val="center"/>
      </w:pPr>
      <m:oMath>
        <m:sSup>
          <m:sSupPr>
            <m:ctrlPr>
              <w:rPr>
                <w:rFonts w:ascii="Cambria Math" w:hAnsi="Cambria Math"/>
              </w:rPr>
            </m:ctrlPr>
          </m:sSupPr>
          <m:e>
            <m:r>
              <w:rPr>
                <w:rFonts w:ascii="Cambria Math" w:hAnsi="Cambria Math"/>
              </w:rPr>
              <m:t>X</m:t>
            </m:r>
          </m:e>
          <m:sup>
            <m:r>
              <w:rPr>
                <w:rFonts w:ascii="Cambria Math" w:hAnsi="Cambria Math"/>
              </w:rPr>
              <m:t>sr</m:t>
            </m:r>
          </m:sup>
        </m:sSup>
        <m:r>
          <w:rPr>
            <w:rFonts w:ascii="Cambria Math" w:hAnsi="Cambria Math"/>
          </w:rPr>
          <m:t>=</m:t>
        </m:r>
        <m:nary>
          <m:naryPr>
            <m:chr m:val="∑"/>
            <m:limLoc m:val="undOvr"/>
            <m:ctrlPr>
              <w:rPr>
                <w:rFonts w:ascii="Cambria Math" w:hAnsi="Cambria Math"/>
                <w:i/>
              </w:rPr>
            </m:ctrlPr>
          </m:naryPr>
          <m:sub>
            <m:r>
              <w:rPr>
                <w:rFonts w:ascii="Cambria Math" w:hAnsi="Cambria Math"/>
              </w:rPr>
              <m:t>i</m:t>
            </m:r>
            <m:r>
              <w:rPr>
                <w:rFonts w:ascii="Cambria Math" w:hAnsi="Cambria Math" w:hint="eastAsia"/>
              </w:rPr>
              <m:t>=</m:t>
            </m:r>
            <m:r>
              <w:rPr>
                <w:rFonts w:ascii="Cambria Math" w:hAnsi="Cambria Math"/>
              </w:rPr>
              <m:t>1</m:t>
            </m:r>
          </m:sub>
          <m:sup>
            <m:r>
              <w:rPr>
                <w:rFonts w:ascii="Cambria Math" w:hAnsi="Cambria Math"/>
              </w:rPr>
              <m:t>M</m:t>
            </m:r>
          </m:sup>
          <m:e>
            <m:sSup>
              <m:sSupPr>
                <m:ctrlPr>
                  <w:rPr>
                    <w:rFonts w:ascii="Cambria Math" w:hAnsi="Cambria Math"/>
                    <w:i/>
                  </w:rPr>
                </m:ctrlPr>
              </m:sSupPr>
              <m:e>
                <m:r>
                  <w:rPr>
                    <w:rFonts w:ascii="Cambria Math" w:hAnsi="Cambria Math"/>
                  </w:rPr>
                  <m:t>B</m:t>
                </m:r>
              </m:e>
              <m:sup>
                <m:r>
                  <w:rPr>
                    <w:rFonts w:ascii="Cambria Math" w:hAnsi="Cambria Math"/>
                  </w:rPr>
                  <m:t>si</m:t>
                </m:r>
              </m:sup>
            </m:sSup>
          </m:e>
        </m:nary>
        <m:sSup>
          <m:sSupPr>
            <m:ctrlPr>
              <w:rPr>
                <w:rFonts w:ascii="Cambria Math" w:hAnsi="Cambria Math"/>
                <w:i/>
              </w:rPr>
            </m:ctrlPr>
          </m:sSupPr>
          <m:e>
            <m:r>
              <w:rPr>
                <w:rFonts w:ascii="Cambria Math" w:hAnsi="Cambria Math"/>
              </w:rPr>
              <m:t>Y</m:t>
            </m:r>
          </m:e>
          <m:sup>
            <m:r>
              <w:rPr>
                <w:rFonts w:ascii="Cambria Math" w:hAnsi="Cambria Math"/>
              </w:rPr>
              <m:t>ir</m:t>
            </m:r>
          </m:sup>
        </m:sSup>
      </m:oMath>
      <w:r w:rsidR="00C721AB">
        <w:rPr>
          <w:rFonts w:hint="eastAsia"/>
        </w:rPr>
        <w:t>（</w:t>
      </w:r>
      <w:r w:rsidR="00C721AB">
        <w:rPr>
          <w:rFonts w:hint="eastAsia"/>
        </w:rPr>
        <w:t>6</w:t>
      </w:r>
      <w:r w:rsidR="00C721AB">
        <w:rPr>
          <w:rFonts w:hint="eastAsia"/>
        </w:rPr>
        <w:t>）</w:t>
      </w:r>
    </w:p>
    <w:p w:rsidR="00C721AB" w:rsidRDefault="00110B32" w:rsidP="00C721AB">
      <w:pPr>
        <w:spacing w:beforeLines="50" w:before="156" w:afterLines="50" w:after="156"/>
        <w:ind w:firstLineChars="200" w:firstLine="420"/>
        <w:jc w:val="center"/>
      </w:pPr>
      <m:oMath>
        <m:sSub>
          <m:sSubPr>
            <m:ctrlPr>
              <w:rPr>
                <w:rFonts w:ascii="Cambria Math" w:hAnsi="Cambria Math"/>
              </w:rPr>
            </m:ctrlPr>
          </m:sSubPr>
          <m:e>
            <m:r>
              <w:rPr>
                <w:rFonts w:ascii="Cambria Math" w:hAnsi="Cambria Math"/>
              </w:rPr>
              <m:t>V</m:t>
            </m:r>
          </m:e>
          <m:sub>
            <m:r>
              <w:rPr>
                <w:rFonts w:ascii="Cambria Math" w:hAnsi="Cambria Math"/>
              </w:rPr>
              <m:t>P</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V</m:t>
                      </m:r>
                    </m:e>
                    <m:sub>
                      <m:r>
                        <w:rPr>
                          <w:rFonts w:ascii="Cambria Math" w:hAnsi="Cambria Math"/>
                        </w:rPr>
                        <m:t>P1</m:t>
                      </m:r>
                    </m:sub>
                  </m:sSub>
                </m:e>
                <m:e>
                  <m:sSub>
                    <m:sSubPr>
                      <m:ctrlPr>
                        <w:rPr>
                          <w:rFonts w:ascii="Cambria Math" w:hAnsi="Cambria Math"/>
                          <w:i/>
                        </w:rPr>
                      </m:ctrlPr>
                    </m:sSubPr>
                    <m:e>
                      <m:r>
                        <w:rPr>
                          <w:rFonts w:ascii="Cambria Math" w:hAnsi="Cambria Math"/>
                        </w:rPr>
                        <m:t>V</m:t>
                      </m:r>
                    </m:e>
                    <m:sub>
                      <m:r>
                        <w:rPr>
                          <w:rFonts w:ascii="Cambria Math" w:hAnsi="Cambria Math"/>
                        </w:rPr>
                        <m:t>P2</m:t>
                      </m:r>
                    </m:sub>
                  </m:sSub>
                </m:e>
                <m:e>
                  <m:m>
                    <m:mPr>
                      <m:mcs>
                        <m:mc>
                          <m:mcPr>
                            <m:count m:val="2"/>
                            <m:mcJc m:val="center"/>
                          </m:mcPr>
                        </m:mc>
                      </m:mcs>
                      <m:ctrlPr>
                        <w:rPr>
                          <w:rFonts w:ascii="Cambria Math" w:hAnsi="Cambria Math"/>
                          <w:i/>
                        </w:rPr>
                      </m:ctrlPr>
                    </m:mPr>
                    <m:mr>
                      <m:e>
                        <m:r>
                          <w:rPr>
                            <w:rFonts w:ascii="Cambria Math" w:hAnsi="Cambria Math"/>
                          </w:rPr>
                          <m:t>⋯</m:t>
                        </m:r>
                      </m:e>
                      <m:e>
                        <m:sSub>
                          <m:sSubPr>
                            <m:ctrlPr>
                              <w:rPr>
                                <w:rFonts w:ascii="Cambria Math" w:hAnsi="Cambria Math"/>
                                <w:i/>
                              </w:rPr>
                            </m:ctrlPr>
                          </m:sSubPr>
                          <m:e>
                            <m:r>
                              <w:rPr>
                                <w:rFonts w:ascii="Cambria Math" w:hAnsi="Cambria Math"/>
                              </w:rPr>
                              <m:t>V</m:t>
                            </m:r>
                          </m:e>
                          <m:sub>
                            <m:r>
                              <w:rPr>
                                <w:rFonts w:ascii="Cambria Math" w:hAnsi="Cambria Math"/>
                              </w:rPr>
                              <m:t>PN</m:t>
                            </m:r>
                          </m:sub>
                        </m:sSub>
                      </m:e>
                    </m:mr>
                  </m:m>
                </m:e>
              </m:mr>
            </m:m>
          </m:e>
        </m:d>
      </m:oMath>
      <w:r w:rsidR="00C721AB">
        <w:rPr>
          <w:rFonts w:hint="eastAsia"/>
        </w:rPr>
        <w:t>（</w:t>
      </w:r>
      <w:r w:rsidR="00C721AB">
        <w:rPr>
          <w:rFonts w:hint="eastAsia"/>
        </w:rPr>
        <w:t>7</w:t>
      </w:r>
      <w:r w:rsidR="00C721AB">
        <w:rPr>
          <w:rFonts w:hint="eastAsia"/>
        </w:rPr>
        <w:t>）</w:t>
      </w:r>
    </w:p>
    <w:p w:rsidR="00C721AB" w:rsidRDefault="00110B32" w:rsidP="00C721AB">
      <w:pPr>
        <w:spacing w:beforeLines="50" w:before="156" w:afterLines="50" w:after="156"/>
        <w:ind w:firstLineChars="200" w:firstLine="420"/>
        <w:jc w:val="center"/>
      </w:pPr>
      <m:oMath>
        <m:acc>
          <m:accPr>
            <m:ctrlPr>
              <w:rPr>
                <w:rFonts w:ascii="Cambria Math" w:hAnsi="Cambria Math"/>
              </w:rPr>
            </m:ctrlPr>
          </m:accPr>
          <m:e>
            <m:r>
              <m:rPr>
                <m:sty m:val="p"/>
              </m:rPr>
              <w:rPr>
                <w:rFonts w:ascii="Cambria Math" w:hAnsi="Cambria Math"/>
              </w:rPr>
              <m:t>V</m:t>
            </m:r>
          </m:e>
        </m:acc>
        <m:r>
          <m:rPr>
            <m:sty m:val="p"/>
          </m:rPr>
          <w:rPr>
            <w:rFonts w:ascii="Cambria Math" w:hAnsi="Cambria Math"/>
          </w:rPr>
          <m:t>B</m:t>
        </m:r>
        <m:r>
          <m:rPr>
            <m:sty m:val="p"/>
          </m:rPr>
          <w:rPr>
            <w:rFonts w:ascii="Cambria Math" w:hAnsi="Cambria Math" w:hint="eastAsia"/>
          </w:rPr>
          <m:t>=</m:t>
        </m:r>
        <m:d>
          <m:dPr>
            <m:begChr m:val="["/>
            <m:endChr m:val="]"/>
            <m:ctrlPr>
              <w:rPr>
                <w:rFonts w:ascii="Cambria Math" w:hAnsi="Cambria Math"/>
              </w:rPr>
            </m:ctrlPr>
          </m:dPr>
          <m:e>
            <m:m>
              <m:mPr>
                <m:mcs>
                  <m:mc>
                    <m:mcPr>
                      <m:count m:val="2"/>
                      <m:mcJc m:val="center"/>
                    </m:mcPr>
                  </m:mc>
                </m:mcs>
                <m:ctrlPr>
                  <w:rPr>
                    <w:rFonts w:ascii="Cambria Math" w:hAnsi="Cambria Math"/>
                  </w:rPr>
                </m:ctrlPr>
              </m:mPr>
              <m:mr>
                <m:e>
                  <m:m>
                    <m:mPr>
                      <m:mcs>
                        <m:mc>
                          <m:mcPr>
                            <m:count m:val="3"/>
                            <m:mcJc m:val="center"/>
                          </m:mcPr>
                        </m:mc>
                      </m:mcs>
                      <m:ctrlPr>
                        <w:rPr>
                          <w:rFonts w:ascii="Cambria Math" w:hAnsi="Cambria Math"/>
                        </w:rPr>
                      </m:ctrlPr>
                    </m:mPr>
                    <m:mr>
                      <m:e>
                        <m:acc>
                          <m:accPr>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1</m:t>
                                </m:r>
                              </m:sub>
                            </m:sSub>
                          </m:e>
                        </m:acc>
                      </m:e>
                      <m:e>
                        <m:r>
                          <w:rPr>
                            <w:rFonts w:ascii="Cambria Math" w:hAnsi="Cambria Math"/>
                          </w:rPr>
                          <m:t>0</m:t>
                        </m:r>
                      </m:e>
                      <m:e>
                        <m:r>
                          <w:rPr>
                            <w:rFonts w:ascii="Cambria Math" w:hAnsi="Cambria Math"/>
                          </w:rPr>
                          <m:t>0</m:t>
                        </m:r>
                      </m:e>
                    </m:mr>
                    <m:mr>
                      <m:e>
                        <m:r>
                          <w:rPr>
                            <w:rFonts w:ascii="Cambria Math" w:hAnsi="Cambria Math"/>
                          </w:rPr>
                          <m:t>0</m:t>
                        </m:r>
                      </m:e>
                      <m:e>
                        <m:sSub>
                          <m:sSubPr>
                            <m:ctrlPr>
                              <w:rPr>
                                <w:rFonts w:ascii="Cambria Math" w:hAnsi="Cambria Math"/>
                                <w:i/>
                              </w:rPr>
                            </m:ctrlPr>
                          </m:sSubPr>
                          <m:e>
                            <m:acc>
                              <m:accPr>
                                <m:ctrlPr>
                                  <w:rPr>
                                    <w:rFonts w:ascii="Cambria Math" w:hAnsi="Cambria Math"/>
                                    <w:i/>
                                  </w:rPr>
                                </m:ctrlPr>
                              </m:accPr>
                              <m:e>
                                <m:r>
                                  <w:rPr>
                                    <w:rFonts w:ascii="Cambria Math" w:hAnsi="Cambria Math"/>
                                  </w:rPr>
                                  <m:t>V</m:t>
                                </m:r>
                              </m:e>
                            </m:acc>
                          </m:e>
                          <m:sub>
                            <m:r>
                              <w:rPr>
                                <w:rFonts w:ascii="Cambria Math" w:hAnsi="Cambria Math"/>
                              </w:rPr>
                              <m:t>2</m:t>
                            </m:r>
                          </m:sub>
                        </m:sSub>
                      </m:e>
                      <m:e>
                        <m:r>
                          <w:rPr>
                            <w:rFonts w:ascii="Cambria Math" w:hAnsi="Cambria Math"/>
                          </w:rPr>
                          <m:t>0</m:t>
                        </m:r>
                      </m:e>
                    </m:mr>
                    <m:mr>
                      <m:e>
                        <m:r>
                          <w:rPr>
                            <w:rFonts w:ascii="Cambria Math" w:hAnsi="Cambria Math"/>
                          </w:rPr>
                          <m:t>⋮</m:t>
                        </m:r>
                      </m:e>
                      <m:e>
                        <m:r>
                          <w:rPr>
                            <w:rFonts w:ascii="Cambria Math" w:hAnsi="Cambria Math"/>
                          </w:rPr>
                          <m:t>⋮</m:t>
                        </m:r>
                      </m:e>
                      <m:e>
                        <m:r>
                          <w:rPr>
                            <w:rFonts w:ascii="Cambria Math" w:hAnsi="Cambria Math"/>
                          </w:rPr>
                          <m:t>⋱</m:t>
                        </m:r>
                      </m:e>
                    </m:mr>
                  </m:m>
                </m:e>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0</m:t>
                        </m:r>
                      </m:e>
                    </m:mr>
                    <m:mr>
                      <m:e>
                        <m:r>
                          <w:rPr>
                            <w:rFonts w:ascii="Cambria Math" w:hAnsi="Cambria Math"/>
                          </w:rPr>
                          <m:t>⋮</m:t>
                        </m:r>
                      </m:e>
                    </m:mr>
                  </m:m>
                </m:e>
              </m:mr>
              <m:mr>
                <m:e>
                  <m:m>
                    <m:mPr>
                      <m:mcs>
                        <m:mc>
                          <m:mcPr>
                            <m:count m:val="3"/>
                            <m:mcJc m:val="center"/>
                          </m:mcPr>
                        </m:mc>
                      </m:mcs>
                      <m:ctrlPr>
                        <w:rPr>
                          <w:rFonts w:ascii="Cambria Math" w:hAnsi="Cambria Math"/>
                          <w:i/>
                        </w:rPr>
                      </m:ctrlPr>
                    </m:mPr>
                    <m:mr>
                      <m:e>
                        <m:r>
                          <w:rPr>
                            <w:rFonts w:ascii="Cambria Math" w:hAnsi="Cambria Math"/>
                          </w:rPr>
                          <m:t>0</m:t>
                        </m:r>
                      </m:e>
                      <m:e>
                        <m:r>
                          <w:rPr>
                            <w:rFonts w:ascii="Cambria Math" w:hAnsi="Cambria Math"/>
                          </w:rPr>
                          <m:t>0</m:t>
                        </m:r>
                      </m:e>
                      <m:e>
                        <m:r>
                          <w:rPr>
                            <w:rFonts w:ascii="Cambria Math" w:hAnsi="Cambria Math"/>
                          </w:rPr>
                          <m:t>⋯</m:t>
                        </m:r>
                      </m:e>
                    </m:mr>
                  </m:m>
                </m:e>
                <m:e>
                  <m:acc>
                    <m:accPr>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M</m:t>
                          </m:r>
                        </m:sub>
                      </m:sSub>
                    </m:e>
                  </m:acc>
                </m:e>
              </m:mr>
            </m:m>
          </m:e>
        </m:d>
        <m:d>
          <m:dPr>
            <m:begChr m:val="["/>
            <m:endChr m:val="]"/>
            <m:ctrlPr>
              <w:rPr>
                <w:rFonts w:ascii="Cambria Math" w:hAnsi="Cambria Math"/>
              </w:rPr>
            </m:ctrlPr>
          </m:dPr>
          <m:e>
            <m:m>
              <m:mPr>
                <m:mcs>
                  <m:mc>
                    <m:mcPr>
                      <m:count m:val="2"/>
                      <m:mcJc m:val="center"/>
                    </m:mcPr>
                  </m:mc>
                </m:mcs>
                <m:ctrlPr>
                  <w:rPr>
                    <w:rFonts w:ascii="Cambria Math" w:hAnsi="Cambria Math"/>
                  </w:rPr>
                </m:ctrlPr>
              </m:mPr>
              <m:mr>
                <m:e>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B</m:t>
                            </m:r>
                          </m:e>
                          <m:sup>
                            <m:r>
                              <w:rPr>
                                <w:rFonts w:ascii="Cambria Math" w:hAnsi="Cambria Math"/>
                              </w:rPr>
                              <m:t>11</m:t>
                            </m:r>
                          </m:sup>
                        </m:sSup>
                      </m:e>
                      <m:e>
                        <m:sSup>
                          <m:sSupPr>
                            <m:ctrlPr>
                              <w:rPr>
                                <w:rFonts w:ascii="Cambria Math" w:hAnsi="Cambria Math"/>
                                <w:i/>
                              </w:rPr>
                            </m:ctrlPr>
                          </m:sSupPr>
                          <m:e>
                            <m:r>
                              <w:rPr>
                                <w:rFonts w:ascii="Cambria Math" w:hAnsi="Cambria Math"/>
                              </w:rPr>
                              <m:t>B</m:t>
                            </m:r>
                          </m:e>
                          <m:sup>
                            <m:r>
                              <w:rPr>
                                <w:rFonts w:ascii="Cambria Math" w:hAnsi="Cambria Math"/>
                              </w:rPr>
                              <m:t>12</m:t>
                            </m:r>
                          </m:sup>
                        </m:sSup>
                      </m:e>
                      <m:e>
                        <m:r>
                          <w:rPr>
                            <w:rFonts w:ascii="Cambria Math" w:hAnsi="Cambria Math"/>
                          </w:rPr>
                          <m:t>⋯</m:t>
                        </m:r>
                      </m:e>
                    </m:mr>
                    <m:mr>
                      <m:e>
                        <m:sSup>
                          <m:sSupPr>
                            <m:ctrlPr>
                              <w:rPr>
                                <w:rFonts w:ascii="Cambria Math" w:hAnsi="Cambria Math"/>
                                <w:i/>
                              </w:rPr>
                            </m:ctrlPr>
                          </m:sSupPr>
                          <m:e>
                            <m:r>
                              <w:rPr>
                                <w:rFonts w:ascii="Cambria Math" w:hAnsi="Cambria Math"/>
                              </w:rPr>
                              <m:t>B</m:t>
                            </m:r>
                          </m:e>
                          <m:sup>
                            <m:r>
                              <w:rPr>
                                <w:rFonts w:ascii="Cambria Math" w:hAnsi="Cambria Math"/>
                              </w:rPr>
                              <m:t>21</m:t>
                            </m:r>
                          </m:sup>
                        </m:sSup>
                      </m:e>
                      <m:e>
                        <m:sSup>
                          <m:sSupPr>
                            <m:ctrlPr>
                              <w:rPr>
                                <w:rFonts w:ascii="Cambria Math" w:hAnsi="Cambria Math"/>
                                <w:i/>
                              </w:rPr>
                            </m:ctrlPr>
                          </m:sSupPr>
                          <m:e>
                            <m:r>
                              <w:rPr>
                                <w:rFonts w:ascii="Cambria Math" w:hAnsi="Cambria Math"/>
                              </w:rPr>
                              <m:t>B</m:t>
                            </m:r>
                          </m:e>
                          <m:sup>
                            <m:r>
                              <w:rPr>
                                <w:rFonts w:ascii="Cambria Math" w:hAnsi="Cambria Math"/>
                              </w:rPr>
                              <m:t>22</m:t>
                            </m:r>
                          </m:sup>
                        </m:sSup>
                      </m:e>
                      <m:e>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
                </m:e>
                <m:e>
                  <m:m>
                    <m:mPr>
                      <m:mcs>
                        <m:mc>
                          <m:mcPr>
                            <m:count m:val="1"/>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B</m:t>
                            </m:r>
                          </m:e>
                          <m:sup>
                            <m:r>
                              <w:rPr>
                                <w:rFonts w:ascii="Cambria Math" w:hAnsi="Cambria Math"/>
                              </w:rPr>
                              <m:t>1M</m:t>
                            </m:r>
                          </m:sup>
                        </m:sSup>
                      </m:e>
                    </m:mr>
                    <m:mr>
                      <m:e>
                        <m:sSup>
                          <m:sSupPr>
                            <m:ctrlPr>
                              <w:rPr>
                                <w:rFonts w:ascii="Cambria Math" w:hAnsi="Cambria Math"/>
                                <w:i/>
                              </w:rPr>
                            </m:ctrlPr>
                          </m:sSupPr>
                          <m:e>
                            <m:r>
                              <w:rPr>
                                <w:rFonts w:ascii="Cambria Math" w:hAnsi="Cambria Math"/>
                              </w:rPr>
                              <m:t>B</m:t>
                            </m:r>
                          </m:e>
                          <m:sup>
                            <m:r>
                              <w:rPr>
                                <w:rFonts w:ascii="Cambria Math" w:hAnsi="Cambria Math"/>
                              </w:rPr>
                              <m:t>2M</m:t>
                            </m:r>
                          </m:sup>
                        </m:sSup>
                      </m:e>
                    </m:mr>
                    <m:mr>
                      <m:e>
                        <m:r>
                          <w:rPr>
                            <w:rFonts w:ascii="Cambria Math" w:hAnsi="Cambria Math"/>
                          </w:rPr>
                          <m:t>⋮</m:t>
                        </m:r>
                      </m:e>
                    </m:mr>
                  </m:m>
                </m:e>
              </m:mr>
              <m:mr>
                <m:e>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B</m:t>
                            </m:r>
                          </m:e>
                          <m:sup>
                            <m:r>
                              <w:rPr>
                                <w:rFonts w:ascii="Cambria Math" w:hAnsi="Cambria Math"/>
                              </w:rPr>
                              <m:t>M1</m:t>
                            </m:r>
                          </m:sup>
                        </m:sSup>
                      </m:e>
                      <m:e>
                        <m:sSup>
                          <m:sSupPr>
                            <m:ctrlPr>
                              <w:rPr>
                                <w:rFonts w:ascii="Cambria Math" w:hAnsi="Cambria Math"/>
                                <w:i/>
                              </w:rPr>
                            </m:ctrlPr>
                          </m:sSupPr>
                          <m:e>
                            <m:r>
                              <w:rPr>
                                <w:rFonts w:ascii="Cambria Math" w:hAnsi="Cambria Math"/>
                              </w:rPr>
                              <m:t>B</m:t>
                            </m:r>
                          </m:e>
                          <m:sup>
                            <m:r>
                              <w:rPr>
                                <w:rFonts w:ascii="Cambria Math" w:hAnsi="Cambria Math"/>
                              </w:rPr>
                              <m:t>M2</m:t>
                            </m:r>
                          </m:sup>
                        </m:sSup>
                      </m:e>
                      <m:e>
                        <m:r>
                          <w:rPr>
                            <w:rFonts w:ascii="Cambria Math" w:hAnsi="Cambria Math"/>
                          </w:rPr>
                          <m:t>⋯</m:t>
                        </m:r>
                      </m:e>
                    </m:mr>
                  </m:m>
                </m:e>
                <m:e>
                  <m:sSup>
                    <m:sSupPr>
                      <m:ctrlPr>
                        <w:rPr>
                          <w:rFonts w:ascii="Cambria Math" w:hAnsi="Cambria Math"/>
                          <w:i/>
                        </w:rPr>
                      </m:ctrlPr>
                    </m:sSupPr>
                    <m:e>
                      <m:r>
                        <w:rPr>
                          <w:rFonts w:ascii="Cambria Math" w:hAnsi="Cambria Math"/>
                        </w:rPr>
                        <m:t>B</m:t>
                      </m:r>
                    </m:e>
                    <m:sup>
                      <m:r>
                        <w:rPr>
                          <w:rFonts w:ascii="Cambria Math" w:hAnsi="Cambria Math"/>
                        </w:rPr>
                        <m:t>MM</m:t>
                      </m:r>
                    </m:sup>
                  </m:sSup>
                </m:e>
              </m:mr>
            </m:m>
          </m:e>
        </m:d>
      </m:oMath>
      <w:r w:rsidR="00C721AB">
        <w:rPr>
          <w:rFonts w:hint="eastAsia"/>
        </w:rPr>
        <w:t>（</w:t>
      </w:r>
      <w:r w:rsidR="00C721AB">
        <w:rPr>
          <w:rFonts w:hint="eastAsia"/>
        </w:rPr>
        <w:t>8</w:t>
      </w:r>
      <w:r w:rsidR="00C721AB">
        <w:rPr>
          <w:rFonts w:hint="eastAsia"/>
        </w:rPr>
        <w:t>）</w:t>
      </w:r>
    </w:p>
    <w:p w:rsidR="00C721AB" w:rsidRPr="00C721AB" w:rsidRDefault="00C721AB" w:rsidP="007F4562">
      <w:pPr>
        <w:ind w:firstLineChars="200" w:firstLine="420"/>
      </w:pPr>
    </w:p>
    <w:p w:rsidR="00B626D1" w:rsidRDefault="00B626D1" w:rsidP="00B626D1">
      <w:pPr>
        <w:ind w:firstLineChars="200" w:firstLine="420"/>
      </w:pPr>
      <w:r>
        <w:t>接下来考虑一国的产出最终被哪国吸收的问题</w:t>
      </w:r>
      <w:r>
        <w:rPr>
          <w:rFonts w:hint="eastAsia"/>
        </w:rPr>
        <w:t>。（</w:t>
      </w:r>
      <w:r>
        <w:rPr>
          <w:rFonts w:hint="eastAsia"/>
        </w:rPr>
        <w:t>5</w:t>
      </w:r>
      <w:r>
        <w:rPr>
          <w:rFonts w:hint="eastAsia"/>
        </w:rPr>
        <w:t>）式中</w:t>
      </w:r>
      <m:oMath>
        <m:sSup>
          <m:sSupPr>
            <m:ctrlPr>
              <w:rPr>
                <w:rFonts w:ascii="Cambria Math" w:hAnsi="Cambria Math"/>
              </w:rPr>
            </m:ctrlPr>
          </m:sSupPr>
          <m:e>
            <m:r>
              <w:rPr>
                <w:rFonts w:ascii="Cambria Math" w:hAnsi="Cambria Math"/>
              </w:rPr>
              <m:t>X</m:t>
            </m:r>
          </m:e>
          <m:sup>
            <m:r>
              <w:rPr>
                <w:rFonts w:ascii="Cambria Math" w:hAnsi="Cambria Math"/>
              </w:rPr>
              <m:t>sr</m:t>
            </m:r>
          </m:sup>
        </m:sSup>
      </m:oMath>
      <w:r>
        <w:t>表示</w:t>
      </w:r>
      <w:r>
        <w:rPr>
          <w:rFonts w:hint="eastAsia"/>
        </w:rPr>
        <w:t>s</w:t>
      </w:r>
      <w:r>
        <w:rPr>
          <w:rFonts w:hint="eastAsia"/>
        </w:rPr>
        <w:t>国的产出最终被</w:t>
      </w:r>
      <w:r>
        <w:rPr>
          <w:rFonts w:hint="eastAsia"/>
        </w:rPr>
        <w:t>r</w:t>
      </w:r>
      <w:r>
        <w:t>国吸收的部分</w:t>
      </w:r>
      <w:r>
        <w:rPr>
          <w:rFonts w:hint="eastAsia"/>
        </w:rPr>
        <w:t>。</w:t>
      </w:r>
      <m:oMath>
        <m:sSup>
          <m:sSupPr>
            <m:ctrlPr>
              <w:rPr>
                <w:rFonts w:ascii="Cambria Math" w:hAnsi="Cambria Math"/>
                <w:i/>
              </w:rPr>
            </m:ctrlPr>
          </m:sSupPr>
          <m:e>
            <m:r>
              <w:rPr>
                <w:rFonts w:ascii="Cambria Math" w:hAnsi="Cambria Math"/>
              </w:rPr>
              <m:t>B</m:t>
            </m:r>
          </m:e>
          <m:sup>
            <m:r>
              <w:rPr>
                <w:rFonts w:ascii="Cambria Math" w:hAnsi="Cambria Math"/>
              </w:rPr>
              <m:t>si</m:t>
            </m:r>
          </m:sup>
        </m:sSup>
        <m:sSup>
          <m:sSupPr>
            <m:ctrlPr>
              <w:rPr>
                <w:rFonts w:ascii="Cambria Math" w:hAnsi="Cambria Math"/>
                <w:i/>
              </w:rPr>
            </m:ctrlPr>
          </m:sSupPr>
          <m:e>
            <m:r>
              <w:rPr>
                <w:rFonts w:ascii="Cambria Math" w:hAnsi="Cambria Math"/>
              </w:rPr>
              <m:t>Y</m:t>
            </m:r>
          </m:e>
          <m:sup>
            <m:r>
              <w:rPr>
                <w:rFonts w:ascii="Cambria Math" w:hAnsi="Cambria Math"/>
              </w:rPr>
              <m:t>ir</m:t>
            </m:r>
          </m:sup>
        </m:sSup>
      </m:oMath>
      <w:r w:rsidR="00B86AFC">
        <w:t>表示</w:t>
      </w:r>
      <w:r w:rsidR="00B86AFC">
        <w:rPr>
          <w:rFonts w:hint="eastAsia"/>
        </w:rPr>
        <w:t>Y</w:t>
      </w:r>
      <w:r w:rsidR="00B86AFC">
        <w:rPr>
          <w:rFonts w:hint="eastAsia"/>
        </w:rPr>
        <w:t>国来自</w:t>
      </w:r>
      <w:r w:rsidR="00B86AFC">
        <w:rPr>
          <w:rFonts w:hint="eastAsia"/>
        </w:rPr>
        <w:t>i</w:t>
      </w:r>
      <w:r w:rsidR="00B86AFC">
        <w:rPr>
          <w:rFonts w:hint="eastAsia"/>
        </w:rPr>
        <w:t>国的最终需求中所蕴含的</w:t>
      </w:r>
      <w:r w:rsidR="00B86AFC">
        <w:rPr>
          <w:rFonts w:hint="eastAsia"/>
        </w:rPr>
        <w:t>s</w:t>
      </w:r>
      <w:r w:rsidR="00B86AFC">
        <w:rPr>
          <w:rFonts w:hint="eastAsia"/>
        </w:rPr>
        <w:t>国的增加值。</w:t>
      </w:r>
      <m:oMath>
        <m:sSub>
          <m:sSubPr>
            <m:ctrlPr>
              <w:rPr>
                <w:rFonts w:ascii="Cambria Math" w:hAnsi="Cambria Math"/>
              </w:rPr>
            </m:ctrlPr>
          </m:sSubPr>
          <m:e>
            <m:r>
              <w:rPr>
                <w:rFonts w:ascii="Cambria Math" w:hAnsi="Cambria Math"/>
              </w:rPr>
              <m:t>V</m:t>
            </m:r>
          </m:e>
          <m:sub>
            <m:r>
              <w:rPr>
                <w:rFonts w:ascii="Cambria Math" w:hAnsi="Cambria Math"/>
              </w:rPr>
              <m:t>P</m:t>
            </m:r>
          </m:sub>
        </m:sSub>
      </m:oMath>
      <w:r w:rsidR="00BA7CF5">
        <w:rPr>
          <w:rFonts w:hint="eastAsia"/>
        </w:rPr>
        <w:t>是</w:t>
      </w:r>
      <w:r w:rsidR="00537908">
        <w:rPr>
          <w:rFonts w:hint="eastAsia"/>
        </w:rPr>
        <w:t>1*N</w:t>
      </w:r>
      <w:r w:rsidR="00BA7CF5">
        <w:rPr>
          <w:rFonts w:hint="eastAsia"/>
        </w:rPr>
        <w:t>的出口增加值矩阵，代表</w:t>
      </w:r>
      <w:r w:rsidR="00BA7CF5">
        <w:rPr>
          <w:rFonts w:hint="eastAsia"/>
        </w:rPr>
        <w:t>p</w:t>
      </w:r>
      <w:r w:rsidR="00746508">
        <w:rPr>
          <w:rFonts w:hint="eastAsia"/>
        </w:rPr>
        <w:t>国的</w:t>
      </w:r>
      <w:r w:rsidR="00BA7CF5">
        <w:rPr>
          <w:rFonts w:hint="eastAsia"/>
        </w:rPr>
        <w:t>出口</w:t>
      </w:r>
      <w:r w:rsidR="00746508">
        <w:rPr>
          <w:rFonts w:hint="eastAsia"/>
        </w:rPr>
        <w:t>增加值</w:t>
      </w:r>
      <w:r w:rsidR="00BA7CF5">
        <w:rPr>
          <w:rFonts w:hint="eastAsia"/>
        </w:rPr>
        <w:t>占比。</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V</m:t>
                </m:r>
              </m:e>
            </m:acc>
          </m:e>
          <m:sub>
            <m:r>
              <w:rPr>
                <w:rFonts w:ascii="Cambria Math" w:hAnsi="Cambria Math"/>
              </w:rPr>
              <m:t>p</m:t>
            </m:r>
          </m:sub>
        </m:sSub>
      </m:oMath>
      <w:r w:rsidR="00BA7CF5">
        <w:t>是</w:t>
      </w:r>
      <w:r w:rsidR="00537908">
        <w:t>N*N</w:t>
      </w:r>
      <w:r w:rsidR="00BA7CF5">
        <w:t>的对角矩阵</w:t>
      </w:r>
      <w:r w:rsidR="00BA7CF5">
        <w:rPr>
          <w:rFonts w:hint="eastAsia"/>
        </w:rPr>
        <w:t>，</w:t>
      </w:r>
      <m:oMath>
        <m:sSub>
          <m:sSubPr>
            <m:ctrlPr>
              <w:rPr>
                <w:rFonts w:ascii="Cambria Math" w:hAnsi="Cambria Math"/>
              </w:rPr>
            </m:ctrlPr>
          </m:sSubPr>
          <m:e>
            <m:r>
              <w:rPr>
                <w:rFonts w:ascii="Cambria Math" w:hAnsi="Cambria Math"/>
              </w:rPr>
              <m:t>V</m:t>
            </m:r>
          </m:e>
          <m:sub>
            <m:r>
              <w:rPr>
                <w:rFonts w:ascii="Cambria Math" w:hAnsi="Cambria Math"/>
              </w:rPr>
              <m:t>p1</m:t>
            </m:r>
          </m:sub>
        </m:sSub>
      </m:oMath>
      <w:r w:rsidR="00BA7CF5">
        <w:rPr>
          <w:rFonts w:hint="eastAsia"/>
        </w:rPr>
        <w:t>、</w:t>
      </w:r>
      <m:oMath>
        <m:sSub>
          <m:sSubPr>
            <m:ctrlPr>
              <w:rPr>
                <w:rFonts w:ascii="Cambria Math" w:hAnsi="Cambria Math"/>
              </w:rPr>
            </m:ctrlPr>
          </m:sSubPr>
          <m:e>
            <m:r>
              <w:rPr>
                <w:rFonts w:ascii="Cambria Math" w:hAnsi="Cambria Math"/>
              </w:rPr>
              <m:t>V</m:t>
            </m:r>
          </m:e>
          <m:sub>
            <m:r>
              <w:rPr>
                <w:rFonts w:ascii="Cambria Math" w:hAnsi="Cambria Math"/>
              </w:rPr>
              <m:t>p2</m:t>
            </m:r>
          </m:sub>
        </m:sSub>
      </m:oMath>
      <w:r w:rsidR="00BA7CF5">
        <w:rPr>
          <w:rFonts w:hint="eastAsia"/>
        </w:rPr>
        <w:t>……</w:t>
      </w:r>
      <m:oMath>
        <m:sSub>
          <m:sSubPr>
            <m:ctrlPr>
              <w:rPr>
                <w:rFonts w:ascii="Cambria Math" w:hAnsi="Cambria Math"/>
              </w:rPr>
            </m:ctrlPr>
          </m:sSubPr>
          <m:e>
            <m:r>
              <w:rPr>
                <w:rFonts w:ascii="Cambria Math" w:hAnsi="Cambria Math"/>
              </w:rPr>
              <m:t>V</m:t>
            </m:r>
          </m:e>
          <m:sub>
            <m:r>
              <w:rPr>
                <w:rFonts w:ascii="Cambria Math" w:hAnsi="Cambria Math"/>
              </w:rPr>
              <m:t>pN</m:t>
            </m:r>
          </m:sub>
        </m:sSub>
      </m:oMath>
      <w:r w:rsidR="00BA7CF5">
        <w:t>在它的对角线线上</w:t>
      </w:r>
      <w:r w:rsidR="00BA7CF5">
        <w:rPr>
          <w:rFonts w:hint="eastAsia"/>
        </w:rPr>
        <w:t>，</w:t>
      </w:r>
      <w:r w:rsidR="00BA7CF5">
        <w:t>其他的都是零</w:t>
      </w:r>
      <w:r w:rsidR="00BA7CF5">
        <w:rPr>
          <w:rFonts w:hint="eastAsia"/>
        </w:rPr>
        <w:t>。</w:t>
      </w:r>
    </w:p>
    <w:p w:rsidR="00C721AB" w:rsidRPr="000B0BF6" w:rsidRDefault="00110B32" w:rsidP="00C721AB">
      <w:pPr>
        <w:spacing w:beforeLines="50" w:before="156" w:afterLines="50" w:after="156"/>
        <w:ind w:firstLineChars="200" w:firstLine="420"/>
      </w:pPr>
      <m:oMathPara>
        <m:oMath>
          <m:sSub>
            <m:sSubPr>
              <m:ctrlPr>
                <w:rPr>
                  <w:rFonts w:ascii="Cambria Math" w:hAnsi="Cambria Math"/>
                </w:rPr>
              </m:ctrlPr>
            </m:sSubPr>
            <m:e>
              <m:r>
                <m:rPr>
                  <m:sty m:val="p"/>
                </m:rPr>
                <w:rPr>
                  <w:rFonts w:ascii="Cambria Math" w:hAnsi="Cambria Math"/>
                </w:rPr>
                <m:t>EXGR</m:t>
              </m:r>
            </m:e>
            <m:sub>
              <m:r>
                <w:rPr>
                  <w:rFonts w:ascii="Cambria Math" w:hAnsi="Cambria Math"/>
                </w:rPr>
                <m:t>P,</m:t>
              </m:r>
              <m:r>
                <w:rPr>
                  <w:rFonts w:ascii="Cambria Math" w:hAnsi="Cambria Math" w:hint="eastAsia"/>
                </w:rPr>
                <m:t>m,</m:t>
              </m:r>
              <m:r>
                <w:rPr>
                  <w:rFonts w:ascii="Cambria Math" w:hAnsi="Cambria Math"/>
                </w:rPr>
                <m:t>i</m:t>
              </m:r>
            </m:sub>
          </m:sSub>
          <m:r>
            <w:rPr>
              <w:rFonts w:ascii="Cambria Math" w:hAnsi="Cambria Math"/>
            </w:rPr>
            <m:t>=</m:t>
          </m:r>
          <m:d>
            <m:dPr>
              <m:ctrlPr>
                <w:rPr>
                  <w:rFonts w:ascii="Cambria Math" w:hAnsi="Cambria Math"/>
                  <w:i/>
                </w:rPr>
              </m:ctrlPr>
            </m:dPr>
            <m:e>
              <m:sSub>
                <m:sSubPr>
                  <m:ctrlPr>
                    <w:rPr>
                      <w:rFonts w:ascii="Cambria Math" w:hAnsi="Cambria Math"/>
                    </w:rPr>
                  </m:ctrlPr>
                </m:sSubPr>
                <m:e>
                  <m:r>
                    <m:rPr>
                      <m:sty m:val="p"/>
                    </m:rPr>
                    <w:rPr>
                      <w:rFonts w:ascii="Cambria Math" w:hAnsi="Cambria Math"/>
                    </w:rPr>
                    <m:t>EXGR_INT</m:t>
                  </m:r>
                </m:e>
                <m:sub>
                  <m:r>
                    <w:rPr>
                      <w:rFonts w:ascii="Cambria Math" w:hAnsi="Cambria Math"/>
                    </w:rPr>
                    <m:t>P,</m:t>
                  </m:r>
                  <m:r>
                    <w:rPr>
                      <w:rFonts w:ascii="Cambria Math" w:hAnsi="Cambria Math" w:hint="eastAsia"/>
                    </w:rPr>
                    <m:t>m,</m:t>
                  </m:r>
                  <m:r>
                    <w:rPr>
                      <w:rFonts w:ascii="Cambria Math" w:hAnsi="Cambria Math"/>
                    </w:rPr>
                    <m:t>i</m:t>
                  </m:r>
                </m:sub>
              </m:sSub>
              <m:r>
                <w:rPr>
                  <w:rFonts w:ascii="Cambria Math" w:hAnsi="Cambria Math"/>
                </w:rPr>
                <m:t>+</m:t>
              </m:r>
              <m:sSub>
                <m:sSubPr>
                  <m:ctrlPr>
                    <w:rPr>
                      <w:rFonts w:ascii="Cambria Math" w:hAnsi="Cambria Math"/>
                    </w:rPr>
                  </m:ctrlPr>
                </m:sSubPr>
                <m:e>
                  <m:r>
                    <m:rPr>
                      <m:sty m:val="p"/>
                    </m:rPr>
                    <w:rPr>
                      <w:rFonts w:ascii="Cambria Math" w:hAnsi="Cambria Math"/>
                    </w:rPr>
                    <m:t>EXGR_FNL</m:t>
                  </m:r>
                </m:e>
                <m:sub>
                  <m:r>
                    <w:rPr>
                      <w:rFonts w:ascii="Cambria Math" w:hAnsi="Cambria Math"/>
                    </w:rPr>
                    <m:t>P,</m:t>
                  </m:r>
                  <m:r>
                    <w:rPr>
                      <w:rFonts w:ascii="Cambria Math" w:hAnsi="Cambria Math" w:hint="eastAsia"/>
                    </w:rPr>
                    <m:t>m,</m:t>
                  </m:r>
                  <m:r>
                    <w:rPr>
                      <w:rFonts w:ascii="Cambria Math" w:hAnsi="Cambria Math"/>
                    </w:rPr>
                    <m:t>i</m:t>
                  </m:r>
                </m:sub>
              </m:sSub>
            </m:e>
          </m:d>
        </m:oMath>
      </m:oMathPara>
    </w:p>
    <w:p w:rsidR="00C721AB" w:rsidRDefault="00110B32" w:rsidP="00C721AB">
      <w:pPr>
        <w:spacing w:beforeLines="50" w:before="156" w:afterLines="50" w:after="156"/>
        <w:ind w:firstLineChars="200" w:firstLine="420"/>
        <w:jc w:val="center"/>
      </w:pPr>
      <m:oMath>
        <m:sSub>
          <m:sSubPr>
            <m:ctrlPr>
              <w:rPr>
                <w:rFonts w:ascii="Cambria Math" w:hAnsi="Cambria Math"/>
              </w:rPr>
            </m:ctrlPr>
          </m:sSubPr>
          <m:e>
            <m:r>
              <m:rPr>
                <m:sty m:val="p"/>
              </m:rPr>
              <w:rPr>
                <w:rFonts w:ascii="Cambria Math" w:hAnsi="Cambria Math"/>
              </w:rPr>
              <m:t>DVA</m:t>
            </m:r>
          </m:e>
          <m:sub>
            <m:r>
              <w:rPr>
                <w:rFonts w:ascii="Cambria Math" w:hAnsi="Cambria Math"/>
              </w:rPr>
              <m:t>p,m,i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P</m:t>
            </m:r>
          </m:sub>
        </m:sSub>
        <m:sSub>
          <m:sSubPr>
            <m:ctrlPr>
              <w:rPr>
                <w:rFonts w:ascii="Cambria Math" w:hAnsi="Cambria Math"/>
                <w:i/>
              </w:rPr>
            </m:ctrlPr>
          </m:sSubPr>
          <m:e>
            <m:r>
              <w:rPr>
                <w:rFonts w:ascii="Cambria Math" w:hAnsi="Cambria Math"/>
              </w:rPr>
              <m:t>B</m:t>
            </m:r>
          </m:e>
          <m:sub>
            <m:r>
              <w:rPr>
                <w:rFonts w:ascii="Cambria Math" w:hAnsi="Cambria Math"/>
              </w:rPr>
              <m:t>p,p</m:t>
            </m:r>
          </m:sub>
        </m:sSub>
        <m:sSub>
          <m:sSubPr>
            <m:ctrlPr>
              <w:rPr>
                <w:rFonts w:ascii="Cambria Math" w:hAnsi="Cambria Math"/>
                <w:i/>
              </w:rPr>
            </m:ctrlPr>
          </m:sSubPr>
          <m:e>
            <m:r>
              <w:rPr>
                <w:rFonts w:ascii="Cambria Math" w:hAnsi="Cambria Math"/>
              </w:rPr>
              <m:t>EXGR</m:t>
            </m:r>
          </m:e>
          <m:sub>
            <m:r>
              <w:rPr>
                <w:rFonts w:ascii="Cambria Math" w:hAnsi="Cambria Math"/>
              </w:rPr>
              <m:t>P,m,i</m:t>
            </m:r>
          </m:sub>
        </m:sSub>
      </m:oMath>
      <w:r w:rsidR="00C721AB">
        <w:rPr>
          <w:rFonts w:hint="eastAsia"/>
        </w:rPr>
        <w:t>（</w:t>
      </w:r>
      <w:r w:rsidR="00C721AB">
        <w:rPr>
          <w:rFonts w:hint="eastAsia"/>
        </w:rPr>
        <w:t>9</w:t>
      </w:r>
      <w:r w:rsidR="00C721AB">
        <w:rPr>
          <w:rFonts w:hint="eastAsia"/>
        </w:rPr>
        <w:t>）</w:t>
      </w:r>
    </w:p>
    <w:p w:rsidR="00C721AB" w:rsidRPr="003713CC" w:rsidRDefault="00110B32" w:rsidP="00C721AB">
      <w:pPr>
        <w:spacing w:beforeLines="50" w:before="156" w:afterLines="50" w:after="156"/>
        <w:ind w:firstLineChars="200" w:firstLine="420"/>
        <w:jc w:val="center"/>
      </w:pPr>
      <m:oMath>
        <m:sSub>
          <m:sSubPr>
            <m:ctrlPr>
              <w:rPr>
                <w:rFonts w:ascii="Cambria Math" w:hAnsi="Cambria Math"/>
              </w:rPr>
            </m:ctrlPr>
          </m:sSubPr>
          <m:e>
            <m:r>
              <m:rPr>
                <m:sty m:val="p"/>
              </m:rPr>
              <w:rPr>
                <w:rFonts w:ascii="Cambria Math" w:hAnsi="Cambria Math"/>
              </w:rPr>
              <m:t>DVA</m:t>
            </m:r>
          </m:e>
          <m:sub>
            <m:r>
              <w:rPr>
                <w:rFonts w:ascii="Cambria Math" w:hAnsi="Cambria Math"/>
              </w:rPr>
              <m:t>p,m</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m:rPr>
                    <m:sty m:val="p"/>
                  </m:rPr>
                  <w:rPr>
                    <w:rFonts w:ascii="Cambria Math" w:hAnsi="Cambria Math"/>
                  </w:rPr>
                  <m:t>DVA</m:t>
                </m:r>
              </m:e>
              <m:sub>
                <m:r>
                  <w:rPr>
                    <w:rFonts w:ascii="Cambria Math" w:hAnsi="Cambria Math"/>
                  </w:rPr>
                  <m:t>p,m,i</m:t>
                </m:r>
              </m:sub>
            </m:sSub>
          </m:e>
        </m:nary>
      </m:oMath>
      <w:r w:rsidR="00C721AB">
        <w:rPr>
          <w:rFonts w:hint="eastAsia"/>
        </w:rPr>
        <w:t>（</w:t>
      </w:r>
      <w:r w:rsidR="00C721AB">
        <w:rPr>
          <w:rFonts w:hint="eastAsia"/>
        </w:rPr>
        <w:t>10</w:t>
      </w:r>
      <w:r w:rsidR="00C721AB">
        <w:rPr>
          <w:rFonts w:hint="eastAsia"/>
        </w:rPr>
        <w:t>）</w:t>
      </w:r>
    </w:p>
    <w:p w:rsidR="00C721AB" w:rsidRPr="00C721AB" w:rsidRDefault="00110B32" w:rsidP="00C721AB">
      <w:pPr>
        <w:spacing w:beforeLines="50" w:before="156" w:afterLines="50" w:after="156"/>
        <w:jc w:val="center"/>
      </w:pPr>
      <m:oMath>
        <m:sSub>
          <m:sSubPr>
            <m:ctrlPr>
              <w:rPr>
                <w:rFonts w:ascii="Cambria Math" w:hAnsi="Cambria Math"/>
              </w:rPr>
            </m:ctrlPr>
          </m:sSubPr>
          <m:e>
            <m:r>
              <m:rPr>
                <m:sty m:val="p"/>
              </m:rPr>
              <w:rPr>
                <w:rFonts w:ascii="Cambria Math" w:hAnsi="Cambria Math"/>
              </w:rPr>
              <m:t>RDVA</m:t>
            </m:r>
          </m:e>
          <m:sub>
            <m:r>
              <w:rPr>
                <w:rFonts w:ascii="Cambria Math" w:hAnsi="Cambria Math"/>
              </w:rPr>
              <m:t>p,m</m:t>
            </m:r>
          </m:sub>
        </m:sSub>
        <m:r>
          <m:rPr>
            <m:sty m:val="p"/>
          </m:rPr>
          <w:rPr>
            <w:rFonts w:ascii="Cambria Math" w:hAnsi="Cambria Math"/>
          </w:rPr>
          <m:t>=</m:t>
        </m:r>
        <m:f>
          <m:fPr>
            <m:type m:val="lin"/>
            <m:ctrlPr>
              <w:rPr>
                <w:rFonts w:ascii="Cambria Math" w:hAnsi="Cambria Math"/>
              </w:rPr>
            </m:ctrlPr>
          </m:fPr>
          <m:num>
            <m:sSub>
              <m:sSubPr>
                <m:ctrlPr>
                  <w:rPr>
                    <w:rFonts w:ascii="Cambria Math" w:hAnsi="Cambria Math"/>
                  </w:rPr>
                </m:ctrlPr>
              </m:sSubPr>
              <m:e>
                <m:r>
                  <m:rPr>
                    <m:sty m:val="p"/>
                  </m:rPr>
                  <w:rPr>
                    <w:rFonts w:ascii="Cambria Math" w:hAnsi="Cambria Math"/>
                  </w:rPr>
                  <m:t>DVA</m:t>
                </m:r>
              </m:e>
              <m:sub>
                <m:r>
                  <w:rPr>
                    <w:rFonts w:ascii="Cambria Math" w:hAnsi="Cambria Math"/>
                  </w:rPr>
                  <m:t>p,m</m:t>
                </m:r>
              </m:sub>
            </m:sSub>
          </m:num>
          <m:den>
            <m:sSub>
              <m:sSubPr>
                <m:ctrlPr>
                  <w:rPr>
                    <w:rFonts w:ascii="Cambria Math" w:hAnsi="Cambria Math"/>
                  </w:rPr>
                </m:ctrlPr>
              </m:sSubPr>
              <m:e>
                <m:r>
                  <m:rPr>
                    <m:sty m:val="p"/>
                  </m:rPr>
                  <w:rPr>
                    <w:rFonts w:ascii="Cambria Math" w:hAnsi="Cambria Math"/>
                  </w:rPr>
                  <m:t>EXGR</m:t>
                </m:r>
              </m:e>
              <m:sub>
                <m:r>
                  <w:rPr>
                    <w:rFonts w:ascii="Cambria Math" w:hAnsi="Cambria Math"/>
                  </w:rPr>
                  <m:t>p,m</m:t>
                </m:r>
              </m:sub>
            </m:sSub>
          </m:den>
        </m:f>
      </m:oMath>
      <w:r w:rsidR="00C721AB">
        <w:rPr>
          <w:rFonts w:hint="eastAsia"/>
        </w:rPr>
        <w:t>（</w:t>
      </w:r>
      <w:r w:rsidR="00C721AB">
        <w:rPr>
          <w:rFonts w:hint="eastAsia"/>
        </w:rPr>
        <w:t>11</w:t>
      </w:r>
      <w:r w:rsidR="00C721AB">
        <w:rPr>
          <w:rFonts w:hint="eastAsia"/>
        </w:rPr>
        <w:t>）</w:t>
      </w:r>
    </w:p>
    <w:p w:rsidR="00D00CFD" w:rsidRPr="008E46D5" w:rsidRDefault="00537908" w:rsidP="00EA03A4">
      <w:pPr>
        <w:ind w:firstLineChars="200" w:firstLine="420"/>
        <w:rPr>
          <w:rFonts w:hint="eastAsia"/>
        </w:rPr>
      </w:pPr>
      <w:r>
        <w:t>最后</w:t>
      </w:r>
      <w:r>
        <w:rPr>
          <w:rFonts w:hint="eastAsia"/>
        </w:rPr>
        <w:t>阐述本文的核心被解释变量</w:t>
      </w:r>
      <w:r w:rsidR="00D00CFD">
        <w:rPr>
          <w:rFonts w:hint="eastAsia"/>
        </w:rPr>
        <w:t>出口国内增加值</w:t>
      </w:r>
      <w:r>
        <w:rPr>
          <w:rFonts w:hint="eastAsia"/>
        </w:rPr>
        <w:t>的构造方法</w:t>
      </w:r>
      <w:r w:rsidR="00D00CFD">
        <w:rPr>
          <w:rFonts w:hint="eastAsia"/>
        </w:rPr>
        <w:t>。国内增加值表示由直接生产出口的企业在生产过程中创造的增加值和国内上游企业在其出口中所创造的增加值之和。计算总的出口增加值可以分解为加总几个行业出口增加值之和来进行。</w:t>
      </w:r>
      <m:oMath>
        <m:sSub>
          <m:sSubPr>
            <m:ctrlPr>
              <w:rPr>
                <w:rFonts w:ascii="Cambria Math" w:hAnsi="Cambria Math"/>
              </w:rPr>
            </m:ctrlPr>
          </m:sSubPr>
          <m:e>
            <m:r>
              <m:rPr>
                <m:sty m:val="p"/>
              </m:rPr>
              <w:rPr>
                <w:rFonts w:ascii="Cambria Math" w:hAnsi="Cambria Math"/>
              </w:rPr>
              <m:t>EXGR</m:t>
            </m:r>
          </m:e>
          <m:sub>
            <m:r>
              <w:rPr>
                <w:rFonts w:ascii="Cambria Math" w:hAnsi="Cambria Math"/>
              </w:rPr>
              <m:t>P,</m:t>
            </m:r>
            <m:r>
              <w:rPr>
                <w:rFonts w:ascii="Cambria Math" w:hAnsi="Cambria Math" w:hint="eastAsia"/>
              </w:rPr>
              <m:t>m,</m:t>
            </m:r>
            <m:r>
              <w:rPr>
                <w:rFonts w:ascii="Cambria Math" w:hAnsi="Cambria Math"/>
              </w:rPr>
              <m:t>i</m:t>
            </m:r>
          </m:sub>
        </m:sSub>
      </m:oMath>
      <w:r w:rsidR="00EA03A4">
        <w:rPr>
          <w:rFonts w:hint="eastAsia"/>
        </w:rPr>
        <w:t>表示</w:t>
      </w:r>
      <w:r w:rsidR="00EA03A4">
        <w:rPr>
          <w:rFonts w:hint="eastAsia"/>
        </w:rPr>
        <w:t>p</w:t>
      </w:r>
      <w:r w:rsidR="00EA03A4">
        <w:rPr>
          <w:rFonts w:hint="eastAsia"/>
        </w:rPr>
        <w:t>国出口到</w:t>
      </w:r>
      <w:r w:rsidR="00EA03A4">
        <w:rPr>
          <w:rFonts w:hint="eastAsia"/>
        </w:rPr>
        <w:t>m</w:t>
      </w:r>
      <w:r w:rsidR="00EA03A4">
        <w:rPr>
          <w:rFonts w:hint="eastAsia"/>
        </w:rPr>
        <w:t>国的</w:t>
      </w:r>
      <w:r w:rsidR="00EA03A4">
        <w:rPr>
          <w:rFonts w:hint="eastAsia"/>
        </w:rPr>
        <w:t>i</w:t>
      </w:r>
      <w:r w:rsidR="00EA03A4">
        <w:rPr>
          <w:rFonts w:hint="eastAsia"/>
        </w:rPr>
        <w:t>行业的商品数据量，等于出口的</w:t>
      </w:r>
      <w:r w:rsidR="00EA03A4">
        <w:rPr>
          <w:rFonts w:hint="eastAsia"/>
        </w:rPr>
        <w:t>i</w:t>
      </w:r>
      <w:r w:rsidR="00EA03A4">
        <w:rPr>
          <w:rFonts w:hint="eastAsia"/>
        </w:rPr>
        <w:t>行业作为中间商品和作为最终产品数量的加总。（</w:t>
      </w:r>
      <w:r w:rsidR="00EA03A4">
        <w:rPr>
          <w:rFonts w:hint="eastAsia"/>
        </w:rPr>
        <w:t>9</w:t>
      </w:r>
      <w:r w:rsidR="00EA03A4">
        <w:rPr>
          <w:rFonts w:hint="eastAsia"/>
        </w:rPr>
        <w:t>）式中</w:t>
      </w:r>
      <m:oMath>
        <m:sSub>
          <m:sSubPr>
            <m:ctrlPr>
              <w:rPr>
                <w:rFonts w:ascii="Cambria Math" w:hAnsi="Cambria Math"/>
                <w:i/>
              </w:rPr>
            </m:ctrlPr>
          </m:sSubPr>
          <m:e>
            <m:r>
              <w:rPr>
                <w:rFonts w:ascii="Cambria Math" w:hAnsi="Cambria Math"/>
              </w:rPr>
              <m:t>B</m:t>
            </m:r>
          </m:e>
          <m:sub>
            <m:r>
              <w:rPr>
                <w:rFonts w:ascii="Cambria Math" w:hAnsi="Cambria Math"/>
              </w:rPr>
              <m:t>p,p</m:t>
            </m:r>
          </m:sub>
        </m:sSub>
      </m:oMath>
      <w:r w:rsidR="00EA03A4">
        <w:t>代表</w:t>
      </w:r>
      <w:r w:rsidR="00C721AB">
        <w:t>p</w:t>
      </w:r>
      <w:r w:rsidR="00C721AB">
        <w:t>国国内一单位总需求的增加所对应的的总产出</w:t>
      </w:r>
      <w:r w:rsidR="00C721AB">
        <w:rPr>
          <w:rFonts w:hint="eastAsia"/>
        </w:rPr>
        <w:t>。</w:t>
      </w:r>
      <m:oMath>
        <m:sSub>
          <m:sSubPr>
            <m:ctrlPr>
              <w:rPr>
                <w:rFonts w:ascii="Cambria Math" w:hAnsi="Cambria Math"/>
              </w:rPr>
            </m:ctrlPr>
          </m:sSubPr>
          <m:e>
            <m:r>
              <m:rPr>
                <m:sty m:val="p"/>
              </m:rPr>
              <w:rPr>
                <w:rFonts w:ascii="Cambria Math" w:hAnsi="Cambria Math"/>
              </w:rPr>
              <m:t>DVA</m:t>
            </m:r>
          </m:e>
          <m:sub>
            <m:r>
              <w:rPr>
                <w:rFonts w:ascii="Cambria Math" w:hAnsi="Cambria Math"/>
              </w:rPr>
              <m:t>p,m,i</m:t>
            </m:r>
          </m:sub>
        </m:sSub>
      </m:oMath>
      <w:r w:rsidR="00C721AB">
        <w:t>就为</w:t>
      </w:r>
      <w:r w:rsidR="00C721AB">
        <w:rPr>
          <w:rFonts w:hint="eastAsia"/>
        </w:rPr>
        <w:t>p</w:t>
      </w:r>
      <w:r w:rsidR="00C721AB">
        <w:rPr>
          <w:rFonts w:hint="eastAsia"/>
        </w:rPr>
        <w:t>国出口到</w:t>
      </w:r>
      <w:r w:rsidR="00C721AB">
        <w:rPr>
          <w:rFonts w:hint="eastAsia"/>
        </w:rPr>
        <w:t>m</w:t>
      </w:r>
      <w:r w:rsidR="00C721AB">
        <w:t>国</w:t>
      </w:r>
      <w:r w:rsidR="00C721AB">
        <w:rPr>
          <w:rFonts w:hint="eastAsia"/>
        </w:rPr>
        <w:t>的</w:t>
      </w:r>
      <w:r w:rsidR="00C721AB">
        <w:rPr>
          <w:rFonts w:hint="eastAsia"/>
        </w:rPr>
        <w:t>i</w:t>
      </w:r>
      <w:r w:rsidR="00C721AB">
        <w:rPr>
          <w:rFonts w:hint="eastAsia"/>
        </w:rPr>
        <w:t>行业的增加值。对行业进行加总，就得到了</w:t>
      </w:r>
      <w:r w:rsidR="00C721AB">
        <w:rPr>
          <w:rFonts w:hint="eastAsia"/>
        </w:rPr>
        <w:t>p</w:t>
      </w:r>
      <w:r w:rsidR="00C721AB">
        <w:rPr>
          <w:rFonts w:hint="eastAsia"/>
        </w:rPr>
        <w:t>国对</w:t>
      </w:r>
      <w:r w:rsidR="00C721AB">
        <w:rPr>
          <w:rFonts w:hint="eastAsia"/>
        </w:rPr>
        <w:t>m</w:t>
      </w:r>
      <w:r w:rsidR="00C721AB">
        <w:rPr>
          <w:rFonts w:hint="eastAsia"/>
        </w:rPr>
        <w:t>国总出口中包含的本国增加值</w:t>
      </w:r>
      <m:oMath>
        <m:sSub>
          <m:sSubPr>
            <m:ctrlPr>
              <w:rPr>
                <w:rFonts w:ascii="Cambria Math" w:hAnsi="Cambria Math"/>
              </w:rPr>
            </m:ctrlPr>
          </m:sSubPr>
          <m:e>
            <m:r>
              <m:rPr>
                <m:sty m:val="p"/>
              </m:rPr>
              <w:rPr>
                <w:rFonts w:ascii="Cambria Math" w:hAnsi="Cambria Math"/>
              </w:rPr>
              <m:t>DVA</m:t>
            </m:r>
          </m:e>
          <m:sub>
            <m:r>
              <w:rPr>
                <w:rFonts w:ascii="Cambria Math" w:hAnsi="Cambria Math"/>
              </w:rPr>
              <m:t>p,m</m:t>
            </m:r>
          </m:sub>
        </m:sSub>
      </m:oMath>
      <w:r w:rsidR="00C721AB">
        <w:rPr>
          <w:rFonts w:hint="eastAsia"/>
        </w:rPr>
        <w:t>。由于出口结构一直是各国贸易政策研究的重点问题，所以本文还构建了出口增加值占比的指标</w:t>
      </w:r>
      <m:oMath>
        <m:sSub>
          <m:sSubPr>
            <m:ctrlPr>
              <w:rPr>
                <w:rFonts w:ascii="Cambria Math" w:hAnsi="Cambria Math"/>
              </w:rPr>
            </m:ctrlPr>
          </m:sSubPr>
          <m:e>
            <m:r>
              <m:rPr>
                <m:sty m:val="p"/>
              </m:rPr>
              <w:rPr>
                <w:rFonts w:ascii="Cambria Math" w:hAnsi="Cambria Math"/>
              </w:rPr>
              <m:t>RDVA</m:t>
            </m:r>
          </m:e>
          <m:sub>
            <m:r>
              <w:rPr>
                <w:rFonts w:ascii="Cambria Math" w:hAnsi="Cambria Math"/>
              </w:rPr>
              <m:t>p,m</m:t>
            </m:r>
          </m:sub>
        </m:sSub>
      </m:oMath>
      <w:r w:rsidR="00C721AB">
        <w:rPr>
          <w:rFonts w:hint="eastAsia"/>
        </w:rPr>
        <w:t>，</w:t>
      </w:r>
      <w:r w:rsidR="00C721AB">
        <w:t>它表示</w:t>
      </w:r>
      <w:r w:rsidR="00C721AB">
        <w:t>p</w:t>
      </w:r>
      <w:r w:rsidR="00C721AB">
        <w:t>国对</w:t>
      </w:r>
      <w:r w:rsidR="00C721AB">
        <w:t>m</w:t>
      </w:r>
      <w:r w:rsidR="00C721AB">
        <w:t>国的出口总额中所包含的本地增加值所占</w:t>
      </w:r>
      <w:r w:rsidR="00C721AB">
        <w:lastRenderedPageBreak/>
        <w:t>的比例</w:t>
      </w:r>
      <w:r w:rsidR="00C721AB">
        <w:rPr>
          <w:rFonts w:hint="eastAsia"/>
        </w:rPr>
        <w:t>。</w:t>
      </w:r>
      <w:r w:rsidR="00110B32">
        <w:rPr>
          <w:rFonts w:hint="eastAsia"/>
        </w:rPr>
        <w:t>本文利用贸易引力模型构建了研究所用的模型。</w:t>
      </w:r>
      <w:r w:rsidR="008E46D5">
        <w:rPr>
          <w:rFonts w:hint="eastAsia"/>
        </w:rPr>
        <w:t>核心变量是</w:t>
      </w:r>
      <m:oMath>
        <m:sSub>
          <m:sSubPr>
            <m:ctrlPr>
              <w:rPr>
                <w:rFonts w:ascii="Cambria Math" w:hAnsi="Cambria Math"/>
                <w:i/>
              </w:rPr>
            </m:ctrlPr>
          </m:sSubPr>
          <m:e>
            <m:r>
              <w:rPr>
                <w:rFonts w:ascii="Cambria Math" w:hAnsi="Cambria Math"/>
              </w:rPr>
              <m:t>GTA</m:t>
            </m:r>
          </m:e>
          <m:sub>
            <m:r>
              <w:rPr>
                <w:rFonts w:ascii="Cambria Math" w:hAnsi="Cambria Math"/>
              </w:rPr>
              <m:t>ijt</m:t>
            </m:r>
          </m:sub>
        </m:sSub>
      </m:oMath>
      <w:r w:rsidR="008E46D5">
        <w:rPr>
          <w:rFonts w:hint="eastAsia"/>
        </w:rPr>
        <w:t>，</w:t>
      </w:r>
      <w:r w:rsidR="008E46D5">
        <w:t>表示两国是否签订了货物贸易协定</w:t>
      </w:r>
      <w:r w:rsidR="008E46D5">
        <w:rPr>
          <w:rFonts w:hint="eastAsia"/>
        </w:rPr>
        <w:t>，其含义和具体取值后边详细解释。控制变量有</w:t>
      </w:r>
      <m:oMath>
        <m:sSub>
          <m:sSubPr>
            <m:ctrlPr>
              <w:rPr>
                <w:rFonts w:ascii="Cambria Math" w:hAnsi="Cambria Math"/>
                <w:i/>
              </w:rPr>
            </m:ctrlPr>
          </m:sSubPr>
          <m:e>
            <m:r>
              <w:rPr>
                <w:rFonts w:ascii="Cambria Math" w:hAnsi="Cambria Math"/>
              </w:rPr>
              <m:t>GDP</m:t>
            </m:r>
          </m:e>
          <m:sub>
            <m:r>
              <w:rPr>
                <w:rFonts w:ascii="Cambria Math" w:hAnsi="Cambria Math"/>
              </w:rPr>
              <m:t>it</m:t>
            </m:r>
          </m:sub>
        </m:sSub>
      </m:oMath>
      <w:r w:rsidR="008E46D5">
        <w:rPr>
          <w:rFonts w:hint="eastAsia"/>
        </w:rPr>
        <w:t>、</w:t>
      </w:r>
      <m:oMath>
        <m:sSub>
          <m:sSubPr>
            <m:ctrlPr>
              <w:rPr>
                <w:rFonts w:ascii="Cambria Math" w:hAnsi="Cambria Math"/>
                <w:i/>
              </w:rPr>
            </m:ctrlPr>
          </m:sSubPr>
          <m:e>
            <m:r>
              <w:rPr>
                <w:rFonts w:ascii="Cambria Math" w:hAnsi="Cambria Math"/>
              </w:rPr>
              <m:t>GDP</m:t>
            </m:r>
          </m:e>
          <m:sub>
            <m:r>
              <w:rPr>
                <w:rFonts w:ascii="Cambria Math" w:hAnsi="Cambria Math"/>
              </w:rPr>
              <m:t>jt</m:t>
            </m:r>
          </m:sub>
        </m:sSub>
      </m:oMath>
      <w:r w:rsidR="008E46D5">
        <w:rPr>
          <w:rFonts w:hint="eastAsia"/>
        </w:rPr>
        <w:t>、</w:t>
      </w:r>
      <m:oMath>
        <m:sSub>
          <m:sSubPr>
            <m:ctrlPr>
              <w:rPr>
                <w:rFonts w:ascii="Cambria Math" w:hAnsi="Cambria Math"/>
                <w:i/>
              </w:rPr>
            </m:ctrlPr>
          </m:sSubPr>
          <m:e>
            <m:r>
              <w:rPr>
                <w:rFonts w:ascii="Cambria Math" w:hAnsi="Cambria Math"/>
              </w:rPr>
              <m:t>DIS</m:t>
            </m:r>
          </m:e>
          <m:sub>
            <m:r>
              <w:rPr>
                <w:rFonts w:ascii="Cambria Math" w:hAnsi="Cambria Math"/>
              </w:rPr>
              <m:t>ij</m:t>
            </m:r>
          </m:sub>
        </m:sSub>
      </m:oMath>
      <w:r w:rsidR="008E46D5">
        <w:rPr>
          <w:rFonts w:hint="eastAsia"/>
        </w:rPr>
        <w:t>、</w:t>
      </w:r>
      <m:oMath>
        <m:sSub>
          <m:sSubPr>
            <m:ctrlPr>
              <w:rPr>
                <w:rFonts w:ascii="Cambria Math" w:hAnsi="Cambria Math"/>
                <w:i/>
              </w:rPr>
            </m:ctrlPr>
          </m:sSubPr>
          <m:e>
            <m:r>
              <w:rPr>
                <w:rFonts w:ascii="Cambria Math" w:hAnsi="Cambria Math"/>
              </w:rPr>
              <m:t>Language</m:t>
            </m:r>
          </m:e>
          <m:sub>
            <m:r>
              <w:rPr>
                <w:rFonts w:ascii="Cambria Math" w:hAnsi="Cambria Math"/>
              </w:rPr>
              <m:t>ij</m:t>
            </m:r>
          </m:sub>
        </m:sSub>
      </m:oMath>
      <w:r w:rsidR="008E46D5">
        <w:rPr>
          <w:rFonts w:hint="eastAsia"/>
        </w:rPr>
        <w:t>、</w:t>
      </w:r>
      <m:oMath>
        <m:sSub>
          <m:sSubPr>
            <m:ctrlPr>
              <w:rPr>
                <w:rFonts w:ascii="Cambria Math" w:hAnsi="Cambria Math"/>
                <w:i/>
              </w:rPr>
            </m:ctrlPr>
          </m:sSubPr>
          <m:e>
            <m:r>
              <w:rPr>
                <w:rFonts w:ascii="Cambria Math" w:hAnsi="Cambria Math"/>
              </w:rPr>
              <m:t>Colony</m:t>
            </m:r>
          </m:e>
          <m:sub>
            <m:r>
              <w:rPr>
                <w:rFonts w:ascii="Cambria Math" w:hAnsi="Cambria Math"/>
              </w:rPr>
              <m:t>ij</m:t>
            </m:r>
          </m:sub>
        </m:sSub>
      </m:oMath>
      <w:r w:rsidR="008E46D5">
        <w:rPr>
          <w:rFonts w:hint="eastAsia"/>
        </w:rPr>
        <w:t>和</w:t>
      </w:r>
      <m:oMath>
        <m:sSub>
          <m:sSubPr>
            <m:ctrlPr>
              <w:rPr>
                <w:rFonts w:ascii="Cambria Math" w:hAnsi="Cambria Math"/>
                <w:i/>
              </w:rPr>
            </m:ctrlPr>
          </m:sSubPr>
          <m:e>
            <m:r>
              <w:rPr>
                <w:rFonts w:ascii="Cambria Math" w:hAnsi="Cambria Math"/>
              </w:rPr>
              <m:t>Contig</m:t>
            </m:r>
          </m:e>
          <m:sub>
            <m:r>
              <w:rPr>
                <w:rFonts w:ascii="Cambria Math" w:hAnsi="Cambria Math"/>
              </w:rPr>
              <m:t>ij</m:t>
            </m:r>
          </m:sub>
        </m:sSub>
      </m:oMath>
      <w:r w:rsidR="008E46D5">
        <w:rPr>
          <w:rFonts w:hint="eastAsia"/>
        </w:rPr>
        <w:t>，</w:t>
      </w:r>
      <w:r w:rsidR="008E46D5">
        <w:t>分别表示两国的经济规模</w:t>
      </w:r>
      <w:r w:rsidR="008E46D5">
        <w:rPr>
          <w:rFonts w:hint="eastAsia"/>
        </w:rPr>
        <w:t>、</w:t>
      </w:r>
      <w:r w:rsidR="008E46D5">
        <w:t>距离</w:t>
      </w:r>
      <w:r w:rsidR="008E46D5">
        <w:rPr>
          <w:rFonts w:hint="eastAsia"/>
        </w:rPr>
        <w:t>、</w:t>
      </w:r>
      <w:r w:rsidR="008E46D5">
        <w:t>是否有共同语言</w:t>
      </w:r>
      <w:r w:rsidR="008E46D5">
        <w:rPr>
          <w:rFonts w:hint="eastAsia"/>
        </w:rPr>
        <w:t>、</w:t>
      </w:r>
      <w:r w:rsidR="008E46D5">
        <w:t>是否有殖民关系和是否有共同边界</w:t>
      </w:r>
      <w:r w:rsidR="008E46D5">
        <w:rPr>
          <w:rFonts w:hint="eastAsia"/>
        </w:rPr>
        <w:t>。</w:t>
      </w:r>
      <w:r w:rsidR="005E5113">
        <w:t>考虑到贸易过程中面对特定伙伴国时的</w:t>
      </w:r>
      <w:r w:rsidR="005E5113">
        <w:rPr>
          <w:rFonts w:hint="eastAsia"/>
        </w:rPr>
        <w:t>“贸易壁垒”和国内的“贸易规则”，模型（</w:t>
      </w:r>
      <w:r w:rsidR="005E5113">
        <w:rPr>
          <w:rFonts w:hint="eastAsia"/>
        </w:rPr>
        <w:t>1</w:t>
      </w:r>
      <w:r w:rsidR="005E5113">
        <w:rPr>
          <w:rFonts w:hint="eastAsia"/>
        </w:rPr>
        <w:t>）中采用</w:t>
      </w:r>
      <m:oMath>
        <m:sSub>
          <m:sSubPr>
            <m:ctrlPr>
              <w:rPr>
                <w:rFonts w:ascii="Cambria Math" w:hAnsi="Cambria Math"/>
                <w:i/>
              </w:rPr>
            </m:ctrlPr>
          </m:sSubPr>
          <m:e>
            <m:r>
              <w:rPr>
                <w:rFonts w:ascii="Cambria Math" w:hAnsi="Cambria Math"/>
              </w:rPr>
              <m:t>θ</m:t>
            </m:r>
          </m:e>
          <m:sub>
            <m:r>
              <w:rPr>
                <w:rFonts w:ascii="Cambria Math" w:hAnsi="Cambria Math"/>
              </w:rPr>
              <m:t>i</m:t>
            </m:r>
          </m:sub>
        </m:sSub>
      </m:oMath>
      <w:r w:rsidR="005E5113">
        <w:t>和</w:t>
      </w:r>
      <m:oMath>
        <m:sSub>
          <m:sSubPr>
            <m:ctrlPr>
              <w:rPr>
                <w:rFonts w:ascii="Cambria Math" w:hAnsi="Cambria Math"/>
                <w:i/>
              </w:rPr>
            </m:ctrlPr>
          </m:sSubPr>
          <m:e>
            <m:r>
              <w:rPr>
                <w:rFonts w:ascii="Cambria Math" w:hAnsi="Cambria Math"/>
              </w:rPr>
              <m:t>θ</m:t>
            </m:r>
          </m:e>
          <m:sub>
            <m:r>
              <w:rPr>
                <w:rFonts w:ascii="Cambria Math" w:hAnsi="Cambria Math"/>
              </w:rPr>
              <m:t>j</m:t>
            </m:r>
          </m:sub>
        </m:sSub>
      </m:oMath>
      <w:r w:rsidR="005E5113">
        <w:t>分别</w:t>
      </w:r>
      <w:r w:rsidR="005E5113">
        <w:rPr>
          <w:rFonts w:hint="eastAsia"/>
        </w:rPr>
        <w:t>控制</w:t>
      </w:r>
      <w:r w:rsidR="005E5113">
        <w:rPr>
          <w:rFonts w:hint="eastAsia"/>
        </w:rPr>
        <w:t>“</w:t>
      </w:r>
      <w:r w:rsidR="005E5113">
        <w:rPr>
          <w:rFonts w:hint="eastAsia"/>
        </w:rPr>
        <w:t>出口国效应</w:t>
      </w:r>
      <w:r w:rsidR="005E5113">
        <w:rPr>
          <w:rFonts w:hint="eastAsia"/>
        </w:rPr>
        <w:t>”</w:t>
      </w:r>
      <w:r w:rsidR="005E5113">
        <w:rPr>
          <w:rFonts w:hint="eastAsia"/>
        </w:rPr>
        <w:t>和“进口国效应”。同时，考虑到</w:t>
      </w:r>
      <w:r w:rsidR="000E66E0">
        <w:rPr>
          <w:rFonts w:hint="eastAsia"/>
        </w:rPr>
        <w:t>随时间改变的冲击可能会影响到双边的增加值贸易，所以采用</w:t>
      </w:r>
      <m:oMath>
        <m:sSub>
          <m:sSubPr>
            <m:ctrlPr>
              <w:rPr>
                <w:rFonts w:ascii="Cambria Math" w:hAnsi="Cambria Math"/>
                <w:i/>
              </w:rPr>
            </m:ctrlPr>
          </m:sSubPr>
          <m:e>
            <m:r>
              <w:rPr>
                <w:rFonts w:ascii="Cambria Math" w:hAnsi="Cambria Math"/>
              </w:rPr>
              <m:t>θ</m:t>
            </m:r>
          </m:e>
          <m:sub>
            <m:r>
              <w:rPr>
                <w:rFonts w:ascii="Cambria Math" w:hAnsi="Cambria Math"/>
              </w:rPr>
              <m:t>t</m:t>
            </m:r>
          </m:sub>
        </m:sSub>
      </m:oMath>
      <w:r w:rsidR="000E66E0">
        <w:t>控制随时间改变的冲击效应</w:t>
      </w:r>
      <w:r w:rsidR="000E66E0">
        <w:rPr>
          <w:rFonts w:hint="eastAsia"/>
        </w:rPr>
        <w:t>。由于贸易伙伴之间的关系有着很强的特殊性，模型（</w:t>
      </w:r>
      <w:r w:rsidR="000E66E0">
        <w:rPr>
          <w:rFonts w:hint="eastAsia"/>
        </w:rPr>
        <w:t>2</w:t>
      </w:r>
      <w:r w:rsidR="000E66E0">
        <w:rPr>
          <w:rFonts w:hint="eastAsia"/>
        </w:rPr>
        <w:t>）进一步用</w:t>
      </w:r>
      <m:oMath>
        <m:sSub>
          <m:sSubPr>
            <m:ctrlPr>
              <w:rPr>
                <w:rFonts w:ascii="Cambria Math" w:hAnsi="Cambria Math"/>
                <w:i/>
              </w:rPr>
            </m:ctrlPr>
          </m:sSubPr>
          <m:e>
            <m:r>
              <w:rPr>
                <w:rFonts w:ascii="Cambria Math" w:hAnsi="Cambria Math"/>
              </w:rPr>
              <m:t>θ</m:t>
            </m:r>
          </m:e>
          <m:sub>
            <m:r>
              <w:rPr>
                <w:rFonts w:ascii="Cambria Math" w:hAnsi="Cambria Math"/>
              </w:rPr>
              <m:t>ij</m:t>
            </m:r>
          </m:sub>
        </m:sSub>
      </m:oMath>
      <w:r w:rsidR="000E66E0">
        <w:rPr>
          <w:rFonts w:hint="eastAsia"/>
        </w:rPr>
        <w:t>，固定了每对贸易伙伴国之间的贸易特征。</w:t>
      </w:r>
      <w:r w:rsidR="00EF0185">
        <w:rPr>
          <w:rFonts w:hint="eastAsia"/>
        </w:rPr>
        <w:t>对于出口增加值占比，因为</w:t>
      </w:r>
      <w:r w:rsidR="000E66E0">
        <w:rPr>
          <w:rFonts w:hint="eastAsia"/>
        </w:rPr>
        <w:t>两国之间的贸易构成受到要素禀赋差异、技术差异等双方特征的因素影响。同样地，在模型（</w:t>
      </w:r>
      <w:r w:rsidR="000E66E0">
        <w:rPr>
          <w:rFonts w:hint="eastAsia"/>
        </w:rPr>
        <w:t>3</w:t>
      </w:r>
      <w:r w:rsidR="000E66E0">
        <w:rPr>
          <w:rFonts w:hint="eastAsia"/>
        </w:rPr>
        <w:t>）中采用</w:t>
      </w:r>
      <m:oMath>
        <m:sSub>
          <m:sSubPr>
            <m:ctrlPr>
              <w:rPr>
                <w:rFonts w:ascii="Cambria Math" w:hAnsi="Cambria Math"/>
                <w:i/>
              </w:rPr>
            </m:ctrlPr>
          </m:sSubPr>
          <m:e>
            <m:r>
              <w:rPr>
                <w:rFonts w:ascii="Cambria Math" w:hAnsi="Cambria Math"/>
              </w:rPr>
              <m:t>θ</m:t>
            </m:r>
          </m:e>
          <m:sub>
            <m:r>
              <w:rPr>
                <w:rFonts w:ascii="Cambria Math" w:hAnsi="Cambria Math"/>
              </w:rPr>
              <m:t>ij</m:t>
            </m:r>
          </m:sub>
        </m:sSub>
      </m:oMath>
      <w:r w:rsidR="000E66E0">
        <w:t>固定贸易双方的特征</w:t>
      </w:r>
      <w:r w:rsidR="000E66E0">
        <w:rPr>
          <w:rFonts w:hint="eastAsia"/>
        </w:rPr>
        <w:t>，从而更好地估计区域贸易协定对货物贸易</w:t>
      </w:r>
      <w:r w:rsidR="00FE6FE7">
        <w:rPr>
          <w:rFonts w:hint="eastAsia"/>
        </w:rPr>
        <w:t>出口</w:t>
      </w:r>
      <w:r w:rsidR="000E66E0">
        <w:rPr>
          <w:rFonts w:hint="eastAsia"/>
        </w:rPr>
        <w:t>增加值</w:t>
      </w:r>
      <w:r w:rsidR="00FE6FE7">
        <w:rPr>
          <w:rFonts w:hint="eastAsia"/>
        </w:rPr>
        <w:t>占比</w:t>
      </w:r>
      <w:r w:rsidR="000E66E0">
        <w:rPr>
          <w:rFonts w:hint="eastAsia"/>
        </w:rPr>
        <w:t>的影响。</w:t>
      </w:r>
    </w:p>
    <w:p w:rsidR="00110B32" w:rsidRDefault="00110B32" w:rsidP="00110B32">
      <w:pPr>
        <w:spacing w:beforeLines="50" w:before="156" w:afterLines="50" w:after="156"/>
        <w:jc w:val="center"/>
        <w:rPr>
          <w:rFonts w:hint="eastAsia"/>
        </w:rPr>
      </w:pPr>
      <m:oMath>
        <m:func>
          <m:funcPr>
            <m:ctrlPr>
              <w:rPr>
                <w:rFonts w:ascii="Cambria Math" w:hAnsi="Cambria Math"/>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DVA</m:t>
                </m:r>
              </m:e>
              <m:sub>
                <m:r>
                  <w:rPr>
                    <w:rFonts w:ascii="Cambria Math" w:hAnsi="Cambria Math"/>
                  </w:rPr>
                  <m:t>ijt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GTA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it</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4</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DIS</m:t>
                </m:r>
              </m:e>
              <m:sub>
                <m:r>
                  <w:rPr>
                    <w:rFonts w:ascii="Cambria Math" w:hAnsi="Cambria Math"/>
                  </w:rPr>
                  <m:t>ij</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5</m:t>
            </m:r>
          </m:sub>
        </m:sSub>
        <m:sSub>
          <m:sSubPr>
            <m:ctrlPr>
              <w:rPr>
                <w:rFonts w:ascii="Cambria Math" w:hAnsi="Cambria Math"/>
                <w:i/>
              </w:rPr>
            </m:ctrlPr>
          </m:sSubPr>
          <m:e>
            <m:r>
              <w:rPr>
                <w:rFonts w:ascii="Cambria Math" w:hAnsi="Cambria Math"/>
              </w:rPr>
              <m:t>Language</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6</m:t>
            </m:r>
          </m:sub>
        </m:sSub>
        <m:sSub>
          <m:sSubPr>
            <m:ctrlPr>
              <w:rPr>
                <w:rFonts w:ascii="Cambria Math" w:hAnsi="Cambria Math"/>
                <w:i/>
              </w:rPr>
            </m:ctrlPr>
          </m:sSubPr>
          <m:e>
            <m:r>
              <w:rPr>
                <w:rFonts w:ascii="Cambria Math" w:hAnsi="Cambria Math"/>
              </w:rPr>
              <m:t>Colony</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7</m:t>
            </m:r>
          </m:sub>
        </m:sSub>
        <m:sSub>
          <m:sSubPr>
            <m:ctrlPr>
              <w:rPr>
                <w:rFonts w:ascii="Cambria Math" w:hAnsi="Cambria Math"/>
                <w:i/>
              </w:rPr>
            </m:ctrlPr>
          </m:sSubPr>
          <m:e>
            <m:r>
              <w:rPr>
                <w:rFonts w:ascii="Cambria Math" w:hAnsi="Cambria Math"/>
              </w:rPr>
              <m:t>Contig</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ijt</m:t>
            </m:r>
          </m:sub>
        </m:sSub>
      </m:oMath>
      <w:r>
        <w:rPr>
          <w:rFonts w:hint="eastAsia"/>
        </w:rPr>
        <w:t xml:space="preserve">         </w:t>
      </w:r>
      <w:r>
        <w:rPr>
          <w:rFonts w:hint="eastAsia"/>
        </w:rPr>
        <w:t>（</w:t>
      </w:r>
      <w:r>
        <w:rPr>
          <w:rFonts w:hint="eastAsia"/>
        </w:rPr>
        <w:t>1</w:t>
      </w:r>
      <w:r>
        <w:rPr>
          <w:rFonts w:hint="eastAsia"/>
        </w:rPr>
        <w:t>）</w:t>
      </w:r>
    </w:p>
    <w:p w:rsidR="00110B32" w:rsidRPr="00366226" w:rsidRDefault="00110B32" w:rsidP="00110B32">
      <w:pPr>
        <w:spacing w:beforeLines="50" w:before="156" w:afterLines="50" w:after="156"/>
        <w:jc w:val="center"/>
      </w:pPr>
      <m:oMath>
        <m:func>
          <m:funcPr>
            <m:ctrlPr>
              <w:rPr>
                <w:rFonts w:ascii="Cambria Math" w:hAnsi="Cambria Math"/>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DVA</m:t>
                </m:r>
              </m:e>
              <m:sub>
                <m:r>
                  <w:rPr>
                    <w:rFonts w:ascii="Cambria Math" w:hAnsi="Cambria Math"/>
                  </w:rPr>
                  <m:t>ijt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GTA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it</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4</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DIS</m:t>
                </m:r>
              </m:e>
              <m:sub>
                <m:r>
                  <w:rPr>
                    <w:rFonts w:ascii="Cambria Math" w:hAnsi="Cambria Math"/>
                  </w:rPr>
                  <m:t>ij</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5</m:t>
            </m:r>
          </m:sub>
        </m:sSub>
        <m:sSub>
          <m:sSubPr>
            <m:ctrlPr>
              <w:rPr>
                <w:rFonts w:ascii="Cambria Math" w:hAnsi="Cambria Math"/>
                <w:i/>
              </w:rPr>
            </m:ctrlPr>
          </m:sSubPr>
          <m:e>
            <m:r>
              <w:rPr>
                <w:rFonts w:ascii="Cambria Math" w:hAnsi="Cambria Math"/>
              </w:rPr>
              <m:t>Language</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6</m:t>
            </m:r>
          </m:sub>
        </m:sSub>
        <m:sSub>
          <m:sSubPr>
            <m:ctrlPr>
              <w:rPr>
                <w:rFonts w:ascii="Cambria Math" w:hAnsi="Cambria Math"/>
                <w:i/>
              </w:rPr>
            </m:ctrlPr>
          </m:sSubPr>
          <m:e>
            <m:r>
              <w:rPr>
                <w:rFonts w:ascii="Cambria Math" w:hAnsi="Cambria Math"/>
              </w:rPr>
              <m:t>Colony</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7</m:t>
            </m:r>
          </m:sub>
        </m:sSub>
        <m:sSub>
          <m:sSubPr>
            <m:ctrlPr>
              <w:rPr>
                <w:rFonts w:ascii="Cambria Math" w:hAnsi="Cambria Math"/>
                <w:i/>
              </w:rPr>
            </m:ctrlPr>
          </m:sSubPr>
          <m:e>
            <m:r>
              <w:rPr>
                <w:rFonts w:ascii="Cambria Math" w:hAnsi="Cambria Math"/>
              </w:rPr>
              <m:t>Contig</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ijt</m:t>
            </m:r>
          </m:sub>
        </m:sSub>
      </m:oMath>
      <w:r>
        <w:rPr>
          <w:rFonts w:hint="eastAsia"/>
        </w:rPr>
        <w:t xml:space="preserve">    </w:t>
      </w:r>
      <w:r>
        <w:t xml:space="preserve">         </w:t>
      </w:r>
      <w:r>
        <w:rPr>
          <w:rFonts w:hint="eastAsia"/>
        </w:rPr>
        <w:t>（</w:t>
      </w:r>
      <w:r>
        <w:rPr>
          <w:rFonts w:hint="eastAsia"/>
        </w:rPr>
        <w:t>2</w:t>
      </w:r>
      <w:r>
        <w:rPr>
          <w:rFonts w:hint="eastAsia"/>
        </w:rPr>
        <w:t>）</w:t>
      </w:r>
    </w:p>
    <w:p w:rsidR="00110B32" w:rsidRPr="00110B32" w:rsidRDefault="00110B32" w:rsidP="00110B32">
      <w:pPr>
        <w:jc w:val="center"/>
        <w:rPr>
          <w:rFonts w:hint="eastAsia"/>
        </w:rPr>
      </w:pPr>
      <m:oMath>
        <m:func>
          <m:funcPr>
            <m:ctrlPr>
              <w:rPr>
                <w:rFonts w:ascii="Cambria Math" w:hAnsi="Cambria Math"/>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RDVA</m:t>
                </m:r>
              </m:e>
              <m:sub>
                <m:r>
                  <w:rPr>
                    <w:rFonts w:ascii="Cambria Math" w:hAnsi="Cambria Math"/>
                  </w:rPr>
                  <m:t>ijt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GTA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it</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4</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DIS</m:t>
                </m:r>
              </m:e>
              <m:sub>
                <m:r>
                  <w:rPr>
                    <w:rFonts w:ascii="Cambria Math" w:hAnsi="Cambria Math"/>
                  </w:rPr>
                  <m:t>ij</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5</m:t>
            </m:r>
          </m:sub>
        </m:sSub>
        <m:sSub>
          <m:sSubPr>
            <m:ctrlPr>
              <w:rPr>
                <w:rFonts w:ascii="Cambria Math" w:hAnsi="Cambria Math"/>
                <w:i/>
              </w:rPr>
            </m:ctrlPr>
          </m:sSubPr>
          <m:e>
            <m:r>
              <w:rPr>
                <w:rFonts w:ascii="Cambria Math" w:hAnsi="Cambria Math"/>
              </w:rPr>
              <m:t>Language</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6</m:t>
            </m:r>
          </m:sub>
        </m:sSub>
        <m:sSub>
          <m:sSubPr>
            <m:ctrlPr>
              <w:rPr>
                <w:rFonts w:ascii="Cambria Math" w:hAnsi="Cambria Math"/>
                <w:i/>
              </w:rPr>
            </m:ctrlPr>
          </m:sSubPr>
          <m:e>
            <m:r>
              <w:rPr>
                <w:rFonts w:ascii="Cambria Math" w:hAnsi="Cambria Math"/>
              </w:rPr>
              <m:t>Colony</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7</m:t>
            </m:r>
          </m:sub>
        </m:sSub>
        <m:sSub>
          <m:sSubPr>
            <m:ctrlPr>
              <w:rPr>
                <w:rFonts w:ascii="Cambria Math" w:hAnsi="Cambria Math"/>
                <w:i/>
              </w:rPr>
            </m:ctrlPr>
          </m:sSubPr>
          <m:e>
            <m:r>
              <w:rPr>
                <w:rFonts w:ascii="Cambria Math" w:hAnsi="Cambria Math"/>
              </w:rPr>
              <m:t>Contig</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ijt</m:t>
            </m:r>
          </m:sub>
        </m:sSub>
      </m:oMath>
      <w:r>
        <w:rPr>
          <w:rFonts w:hint="eastAsia"/>
        </w:rPr>
        <w:t xml:space="preserve">           </w:t>
      </w:r>
      <w:r>
        <w:t xml:space="preserve">   </w:t>
      </w:r>
      <w:r>
        <w:rPr>
          <w:rFonts w:hint="eastAsia"/>
        </w:rPr>
        <w:t>（</w:t>
      </w:r>
      <w:r>
        <w:rPr>
          <w:rFonts w:hint="eastAsia"/>
        </w:rPr>
        <w:t>3</w:t>
      </w:r>
      <w:r>
        <w:rPr>
          <w:rFonts w:hint="eastAsia"/>
        </w:rPr>
        <w:t>）</w:t>
      </w:r>
    </w:p>
    <w:p w:rsidR="00EF0185" w:rsidRDefault="00D6287C" w:rsidP="00EF0185">
      <w:pPr>
        <w:ind w:firstLineChars="200" w:firstLine="420"/>
        <w:rPr>
          <w:rFonts w:hint="eastAsia"/>
        </w:rPr>
      </w:pPr>
      <w:r>
        <w:t>本文的核心变量是衡量样本期内贸易伙伴国</w:t>
      </w:r>
      <w:r>
        <w:t>i</w:t>
      </w:r>
      <w:r>
        <w:t>和</w:t>
      </w:r>
      <w:r>
        <w:t>j</w:t>
      </w:r>
      <w:r>
        <w:t>是否签订了货物贸易协定的指标</w:t>
      </w:r>
      <m:oMath>
        <m:sSub>
          <m:sSubPr>
            <m:ctrlPr>
              <w:rPr>
                <w:rFonts w:ascii="Cambria Math" w:hAnsi="Cambria Math"/>
              </w:rPr>
            </m:ctrlPr>
          </m:sSubPr>
          <m:e>
            <m:r>
              <w:rPr>
                <w:rFonts w:ascii="Cambria Math" w:hAnsi="Cambria Math"/>
              </w:rPr>
              <m:t>GTA</m:t>
            </m:r>
          </m:e>
          <m:sub>
            <m:r>
              <w:rPr>
                <w:rFonts w:ascii="Cambria Math" w:hAnsi="Cambria Math"/>
              </w:rPr>
              <m:t>ijt</m:t>
            </m:r>
          </m:sub>
        </m:sSub>
      </m:oMath>
      <w:r>
        <w:rPr>
          <w:rFonts w:hint="eastAsia"/>
        </w:rPr>
        <w:t>。</w:t>
      </w:r>
      <w:r>
        <w:t>由于贸易协定签订的日期要经过一段时间才生效</w:t>
      </w:r>
      <w:r>
        <w:rPr>
          <w:rFonts w:hint="eastAsia"/>
        </w:rPr>
        <w:t>，</w:t>
      </w:r>
      <w:r>
        <w:t>本文将贸易协定的生效年份作为开始年份</w:t>
      </w:r>
      <w:r>
        <w:rPr>
          <w:rFonts w:hint="eastAsia"/>
        </w:rPr>
        <w:t>。</w:t>
      </w:r>
      <w:r w:rsidR="00982BD5">
        <w:rPr>
          <w:rFonts w:hint="eastAsia"/>
        </w:rPr>
        <w:t>货物贸易协定签订以后，双方的统一减税会促进双边贸易。当年切实发生了减税且企业对于减税做出了反应才能够说明区域贸易协定产生了实际的作用。出于减税的阶段性和各国企业活动适应时间的需要，本文把区域贸易协定生效后的</w:t>
      </w:r>
      <w:r w:rsidR="00982BD5">
        <w:rPr>
          <w:rFonts w:hint="eastAsia"/>
        </w:rPr>
        <w:t>20</w:t>
      </w:r>
      <w:r w:rsidR="00982BD5">
        <w:rPr>
          <w:rFonts w:hint="eastAsia"/>
        </w:rPr>
        <w:t>年作为贸易协定的有效期。</w:t>
      </w:r>
      <w:r w:rsidR="00D51897">
        <w:rPr>
          <w:rFonts w:hint="eastAsia"/>
        </w:rPr>
        <w:t>对于签订区域贸易协定的双方，若</w:t>
      </w:r>
      <w:r w:rsidR="00982BD5">
        <w:rPr>
          <w:rFonts w:hint="eastAsia"/>
        </w:rPr>
        <w:t>处在贸易协定有效期内，</w:t>
      </w:r>
      <m:oMath>
        <m:sSub>
          <m:sSubPr>
            <m:ctrlPr>
              <w:rPr>
                <w:rFonts w:ascii="Cambria Math" w:hAnsi="Cambria Math"/>
              </w:rPr>
            </m:ctrlPr>
          </m:sSubPr>
          <m:e>
            <m:r>
              <w:rPr>
                <w:rFonts w:ascii="Cambria Math" w:hAnsi="Cambria Math"/>
              </w:rPr>
              <m:t>GTA</m:t>
            </m:r>
          </m:e>
          <m:sub>
            <m:r>
              <w:rPr>
                <w:rFonts w:ascii="Cambria Math" w:hAnsi="Cambria Math"/>
              </w:rPr>
              <m:t>ijt</m:t>
            </m:r>
          </m:sub>
        </m:sSub>
      </m:oMath>
      <w:r w:rsidR="00982BD5">
        <w:t>取</w:t>
      </w:r>
      <w:r w:rsidR="00982BD5">
        <w:rPr>
          <w:rFonts w:hint="eastAsia"/>
        </w:rPr>
        <w:t>1</w:t>
      </w:r>
      <w:r w:rsidR="00982BD5">
        <w:rPr>
          <w:rFonts w:hint="eastAsia"/>
        </w:rPr>
        <w:t>，反之取</w:t>
      </w:r>
      <w:r w:rsidR="00982BD5">
        <w:rPr>
          <w:rFonts w:hint="eastAsia"/>
        </w:rPr>
        <w:t>0</w:t>
      </w:r>
      <w:r w:rsidR="00982BD5">
        <w:rPr>
          <w:rFonts w:hint="eastAsia"/>
        </w:rPr>
        <w:t>。值得注意的是</w:t>
      </w:r>
      <w:r w:rsidR="00D51897">
        <w:rPr>
          <w:rFonts w:hint="eastAsia"/>
        </w:rPr>
        <w:t>，欧盟部分成员国很早就签订了经济一体化和关税同盟协议。加上欧盟国家之间</w:t>
      </w:r>
      <w:r w:rsidR="00AB73F7">
        <w:rPr>
          <w:rFonts w:hint="eastAsia"/>
        </w:rPr>
        <w:t>一体化进程很快，</w:t>
      </w:r>
      <w:r w:rsidR="00D51897">
        <w:rPr>
          <w:rFonts w:hint="eastAsia"/>
        </w:rPr>
        <w:t>相互之间区域贸易协定的作用已经发挥了其全部作用，本文仅考虑</w:t>
      </w:r>
      <w:r w:rsidR="00D51897">
        <w:rPr>
          <w:rFonts w:hint="eastAsia"/>
        </w:rPr>
        <w:t>2004</w:t>
      </w:r>
      <w:r w:rsidR="00D51897">
        <w:rPr>
          <w:rFonts w:hint="eastAsia"/>
        </w:rPr>
        <w:t>年和</w:t>
      </w:r>
      <w:r w:rsidR="00D51897">
        <w:rPr>
          <w:rFonts w:hint="eastAsia"/>
        </w:rPr>
        <w:t>2007</w:t>
      </w:r>
      <w:r w:rsidR="00D51897">
        <w:rPr>
          <w:rFonts w:hint="eastAsia"/>
        </w:rPr>
        <w:t>年两次欧盟扩大会议后</w:t>
      </w:r>
      <w:r w:rsidR="00FE6FE7">
        <w:rPr>
          <w:rFonts w:hint="eastAsia"/>
        </w:rPr>
        <w:t>欧盟内部签订贸易协定所产生的作用。</w:t>
      </w:r>
    </w:p>
    <w:p w:rsidR="00FE6FE7" w:rsidRDefault="00EF0185" w:rsidP="00EF0185">
      <w:pPr>
        <w:pStyle w:val="4"/>
        <w:tabs>
          <w:tab w:val="center" w:pos="4153"/>
        </w:tabs>
        <w:rPr>
          <w:rFonts w:asciiTheme="minorHAnsi" w:eastAsiaTheme="minorEastAsia" w:hAnsiTheme="minorHAnsi" w:cstheme="minorBidi"/>
          <w:sz w:val="32"/>
          <w:szCs w:val="32"/>
        </w:rPr>
      </w:pPr>
      <w:r w:rsidRPr="00EF0185">
        <w:rPr>
          <w:rFonts w:asciiTheme="minorHAnsi" w:eastAsiaTheme="minorEastAsia" w:hAnsiTheme="minorHAnsi" w:cstheme="minorBidi" w:hint="eastAsia"/>
          <w:sz w:val="32"/>
          <w:szCs w:val="32"/>
        </w:rPr>
        <w:t>2.</w:t>
      </w:r>
      <w:r w:rsidR="002B1A0D">
        <w:rPr>
          <w:rFonts w:asciiTheme="minorHAnsi" w:eastAsiaTheme="minorEastAsia" w:hAnsiTheme="minorHAnsi" w:cstheme="minorBidi" w:hint="eastAsia"/>
          <w:sz w:val="32"/>
          <w:szCs w:val="32"/>
        </w:rPr>
        <w:t>数据来源</w:t>
      </w:r>
    </w:p>
    <w:p w:rsidR="00504FF3" w:rsidRPr="00AA10F8" w:rsidRDefault="00EF0185" w:rsidP="00746508">
      <w:pPr>
        <w:ind w:firstLineChars="200" w:firstLine="420"/>
      </w:pPr>
      <w:r>
        <w:rPr>
          <w:rFonts w:hint="eastAsia"/>
        </w:rPr>
        <w:t>本文的数据主要来自</w:t>
      </w:r>
      <w:r>
        <w:rPr>
          <w:rFonts w:hint="eastAsia"/>
        </w:rPr>
        <w:t>OECD</w:t>
      </w:r>
      <w:r>
        <w:rPr>
          <w:rFonts w:hint="eastAsia"/>
        </w:rPr>
        <w:t>、</w:t>
      </w:r>
      <w:r w:rsidR="002B1A0D">
        <w:rPr>
          <w:rFonts w:hint="eastAsia"/>
        </w:rPr>
        <w:t>CEPII</w:t>
      </w:r>
      <w:r w:rsidR="002B1A0D">
        <w:rPr>
          <w:rFonts w:hint="eastAsia"/>
        </w:rPr>
        <w:t>和</w:t>
      </w:r>
      <w:r w:rsidR="002B1A0D">
        <w:rPr>
          <w:rFonts w:hint="eastAsia"/>
        </w:rPr>
        <w:t>World</w:t>
      </w:r>
      <w:r w:rsidR="002B1A0D">
        <w:t xml:space="preserve"> Bank</w:t>
      </w:r>
      <w:r w:rsidR="002B1A0D">
        <w:rPr>
          <w:rFonts w:hint="eastAsia"/>
        </w:rPr>
        <w:t>数据库。其中</w:t>
      </w:r>
      <m:oMath>
        <m:sSub>
          <m:sSubPr>
            <m:ctrlPr>
              <w:rPr>
                <w:rFonts w:ascii="Cambria Math" w:hAnsi="Cambria Math"/>
              </w:rPr>
            </m:ctrlPr>
          </m:sSubPr>
          <m:e>
            <m:r>
              <m:rPr>
                <m:sty m:val="p"/>
              </m:rPr>
              <w:rPr>
                <w:rFonts w:ascii="Cambria Math" w:hAnsi="Cambria Math"/>
              </w:rPr>
              <m:t>EXGR</m:t>
            </m:r>
          </m:e>
          <m:sub>
            <m:r>
              <w:rPr>
                <w:rFonts w:ascii="Cambria Math" w:hAnsi="Cambria Math"/>
              </w:rPr>
              <m:t>i</m:t>
            </m:r>
            <m:r>
              <w:rPr>
                <w:rFonts w:ascii="Cambria Math" w:hAnsi="Cambria Math"/>
              </w:rPr>
              <m:t>,</m:t>
            </m:r>
            <m:r>
              <w:rPr>
                <w:rFonts w:ascii="Cambria Math" w:hAnsi="Cambria Math"/>
              </w:rPr>
              <m:t>j</m:t>
            </m:r>
          </m:sub>
        </m:sSub>
      </m:oMath>
      <w:r w:rsidR="00504FF3">
        <w:rPr>
          <w:rFonts w:hint="eastAsia"/>
        </w:rPr>
        <w:t>、</w:t>
      </w:r>
      <m:oMath>
        <m:sSub>
          <m:sSubPr>
            <m:ctrlPr>
              <w:rPr>
                <w:rFonts w:ascii="Cambria Math" w:hAnsi="Cambria Math"/>
                <w:i/>
              </w:rPr>
            </m:ctrlPr>
          </m:sSubPr>
          <m:e>
            <m:r>
              <w:rPr>
                <w:rFonts w:ascii="Cambria Math" w:hAnsi="Cambria Math"/>
              </w:rPr>
              <m:t>DVA</m:t>
            </m:r>
          </m:e>
          <m:sub>
            <m:r>
              <w:rPr>
                <w:rFonts w:ascii="Cambria Math" w:hAnsi="Cambria Math"/>
              </w:rPr>
              <m:t>ijt</m:t>
            </m:r>
          </m:sub>
        </m:sSub>
      </m:oMath>
      <w:r w:rsidR="002B1A0D">
        <w:t>的数据来自</w:t>
      </w:r>
      <w:r w:rsidR="002B1A0D">
        <w:rPr>
          <w:rFonts w:hint="eastAsia"/>
        </w:rPr>
        <w:t>OECD</w:t>
      </w:r>
      <w:r w:rsidR="002B1A0D">
        <w:rPr>
          <w:rFonts w:hint="eastAsia"/>
        </w:rPr>
        <w:t>贸易增加值</w:t>
      </w:r>
      <w:r w:rsidR="00746508">
        <w:rPr>
          <w:rFonts w:hint="eastAsia"/>
        </w:rPr>
        <w:t>数据库</w:t>
      </w:r>
      <w:r w:rsidR="002B1A0D">
        <w:rPr>
          <w:rFonts w:hint="eastAsia"/>
        </w:rPr>
        <w:t>（</w:t>
      </w:r>
      <w:r w:rsidR="002B1A0D">
        <w:rPr>
          <w:rFonts w:hint="eastAsia"/>
        </w:rPr>
        <w:t>Trade</w:t>
      </w:r>
      <w:r w:rsidR="002B1A0D">
        <w:t xml:space="preserve"> In Value Added Database</w:t>
      </w:r>
      <w:r w:rsidR="002B1A0D">
        <w:rPr>
          <w:rFonts w:hint="eastAsia"/>
        </w:rPr>
        <w:t>），</w:t>
      </w:r>
      <w:r w:rsidR="00746508">
        <w:rPr>
          <w:rFonts w:hint="eastAsia"/>
        </w:rPr>
        <w:t>样本数据的时间跨度为</w:t>
      </w:r>
      <w:r w:rsidR="00746508">
        <w:rPr>
          <w:rFonts w:hint="eastAsia"/>
        </w:rPr>
        <w:t>2000</w:t>
      </w:r>
      <w:r w:rsidR="00746508">
        <w:rPr>
          <w:rFonts w:hint="eastAsia"/>
        </w:rPr>
        <w:t>—</w:t>
      </w:r>
      <w:r w:rsidR="00746508">
        <w:rPr>
          <w:rFonts w:hint="eastAsia"/>
        </w:rPr>
        <w:t>2011</w:t>
      </w:r>
      <w:r w:rsidR="00746508">
        <w:rPr>
          <w:rFonts w:hint="eastAsia"/>
        </w:rPr>
        <w:t>的</w:t>
      </w:r>
      <w:r w:rsidR="00746508">
        <w:rPr>
          <w:rFonts w:hint="eastAsia"/>
        </w:rPr>
        <w:t>12</w:t>
      </w:r>
      <w:r w:rsidR="00746508">
        <w:rPr>
          <w:rFonts w:hint="eastAsia"/>
        </w:rPr>
        <w:t>年，包含了</w:t>
      </w:r>
      <w:r w:rsidR="00746508">
        <w:rPr>
          <w:rFonts w:hint="eastAsia"/>
        </w:rPr>
        <w:t>62</w:t>
      </w:r>
      <w:r w:rsidR="00746508">
        <w:rPr>
          <w:rFonts w:hint="eastAsia"/>
        </w:rPr>
        <w:t>个国家和地区，包含农业、制造业和矿业三个货物贸易行业的双边</w:t>
      </w:r>
      <w:r w:rsidR="00504FF3">
        <w:rPr>
          <w:rFonts w:hint="eastAsia"/>
        </w:rPr>
        <w:t>贸易额和</w:t>
      </w:r>
      <w:r w:rsidR="00746508">
        <w:rPr>
          <w:rFonts w:hint="eastAsia"/>
        </w:rPr>
        <w:t>出口增加值。</w:t>
      </w:r>
      <w:r w:rsidR="00A16227">
        <w:rPr>
          <w:rFonts w:hint="eastAsia"/>
        </w:rPr>
        <w:t>本文根据人均</w:t>
      </w:r>
      <w:r w:rsidR="00A16227">
        <w:rPr>
          <w:rFonts w:hint="eastAsia"/>
        </w:rPr>
        <w:t>GDP</w:t>
      </w:r>
      <w:r w:rsidR="00A16227">
        <w:rPr>
          <w:rFonts w:hint="eastAsia"/>
        </w:rPr>
        <w:t>和</w:t>
      </w:r>
      <w:r w:rsidR="00A16227">
        <w:rPr>
          <w:rFonts w:hint="eastAsia"/>
        </w:rPr>
        <w:t>WTO</w:t>
      </w:r>
      <w:r w:rsidR="00A16227">
        <w:rPr>
          <w:rFonts w:hint="eastAsia"/>
        </w:rPr>
        <w:t>的发展中国家和发达国家划分标准将国家划分成发达国家和发展中国家。共计</w:t>
      </w:r>
      <w:r w:rsidR="00A16227">
        <w:rPr>
          <w:rFonts w:hint="eastAsia"/>
        </w:rPr>
        <w:t>31</w:t>
      </w:r>
      <w:r w:rsidR="00A16227">
        <w:rPr>
          <w:rFonts w:hint="eastAsia"/>
        </w:rPr>
        <w:t>个发展中国家和</w:t>
      </w:r>
      <w:r w:rsidR="00A16227">
        <w:rPr>
          <w:rFonts w:hint="eastAsia"/>
        </w:rPr>
        <w:t>31</w:t>
      </w:r>
      <w:r w:rsidR="00A16227">
        <w:rPr>
          <w:rFonts w:hint="eastAsia"/>
        </w:rPr>
        <w:t>个发达国家。</w:t>
      </w:r>
      <w:r w:rsidR="00746508">
        <w:rPr>
          <w:rFonts w:hint="eastAsia"/>
        </w:rPr>
        <w:t>总的货物贸易增加值通过三个行业的增加值加总得到。</w:t>
      </w:r>
      <m:oMath>
        <m:sSub>
          <m:sSubPr>
            <m:ctrlPr>
              <w:rPr>
                <w:rFonts w:ascii="Cambria Math" w:hAnsi="Cambria Math"/>
                <w:i/>
              </w:rPr>
            </m:ctrlPr>
          </m:sSubPr>
          <m:e>
            <m:r>
              <w:rPr>
                <w:rFonts w:ascii="Cambria Math" w:hAnsi="Cambria Math"/>
              </w:rPr>
              <m:t>GTA</m:t>
            </m:r>
          </m:e>
          <m:sub>
            <m:r>
              <w:rPr>
                <w:rFonts w:ascii="Cambria Math" w:hAnsi="Cambria Math"/>
              </w:rPr>
              <m:t>ijt</m:t>
            </m:r>
          </m:sub>
        </m:sSub>
      </m:oMath>
      <w:r w:rsidR="00AA10F8">
        <w:rPr>
          <w:rFonts w:hint="eastAsia"/>
        </w:rPr>
        <w:t>的数据通过世界贸易组织的</w:t>
      </w:r>
      <w:r w:rsidR="00AA10F8">
        <w:rPr>
          <w:rFonts w:hint="eastAsia"/>
        </w:rPr>
        <w:t>RTA</w:t>
      </w:r>
      <w:r w:rsidR="00AA10F8">
        <w:rPr>
          <w:rFonts w:hint="eastAsia"/>
        </w:rPr>
        <w:t>数据库得到。本文考量的区域贸易协定是货物贸易协定。区域贸易协定中带有货物贸易协定的有只包含货物贸易协定的</w:t>
      </w:r>
      <w:r w:rsidR="00AA10F8">
        <w:rPr>
          <w:rFonts w:hint="eastAsia"/>
        </w:rPr>
        <w:t>FTA</w:t>
      </w:r>
      <w:r w:rsidR="00AA10F8">
        <w:rPr>
          <w:rFonts w:hint="eastAsia"/>
        </w:rPr>
        <w:t>、包含服务贸易协定和货物贸易协定的</w:t>
      </w:r>
      <w:r w:rsidR="00AA10F8">
        <w:rPr>
          <w:rFonts w:hint="eastAsia"/>
        </w:rPr>
        <w:t>FTA</w:t>
      </w:r>
      <w:r w:rsidR="00AA10F8">
        <w:rPr>
          <w:rFonts w:hint="eastAsia"/>
        </w:rPr>
        <w:t>、关税同盟和经济一体化协定，具体的赋值办法如前文所述。核心变量和控制变量的具体来源见下表</w:t>
      </w:r>
      <w:r w:rsidR="00A16227">
        <w:rPr>
          <w:rFonts w:hint="eastAsia"/>
        </w:rPr>
        <w:t>，</w:t>
      </w:r>
      <w:r w:rsidR="00A16227">
        <w:rPr>
          <w:rFonts w:hint="eastAsia"/>
        </w:rPr>
        <w:t>GDP</w:t>
      </w:r>
      <w:r w:rsidR="00A16227">
        <w:rPr>
          <w:rFonts w:hint="eastAsia"/>
        </w:rPr>
        <w:t>是以</w:t>
      </w:r>
      <w:r w:rsidR="00A16227">
        <w:rPr>
          <w:rFonts w:hint="eastAsia"/>
        </w:rPr>
        <w:t>2010</w:t>
      </w:r>
      <w:r w:rsidR="00A16227">
        <w:rPr>
          <w:rFonts w:hint="eastAsia"/>
        </w:rPr>
        <w:t>为基期美元价格计算的</w:t>
      </w:r>
      <w:r w:rsidR="00AA10F8">
        <w:rPr>
          <w:rFonts w:hint="eastAsia"/>
        </w:rPr>
        <w:t>：</w:t>
      </w:r>
    </w:p>
    <w:tbl>
      <w:tblPr>
        <w:tblStyle w:val="a6"/>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9"/>
        <w:gridCol w:w="2768"/>
      </w:tblGrid>
      <w:tr w:rsidR="00BA0CFA" w:rsidTr="00BA0CFA">
        <w:tc>
          <w:tcPr>
            <w:tcW w:w="1667" w:type="pct"/>
            <w:tcBorders>
              <w:top w:val="single" w:sz="4" w:space="0" w:color="auto"/>
              <w:bottom w:val="single" w:sz="4" w:space="0" w:color="auto"/>
            </w:tcBorders>
          </w:tcPr>
          <w:p w:rsidR="00BA0CFA" w:rsidRDefault="00BA0CFA" w:rsidP="00BA0CFA">
            <w:pPr>
              <w:jc w:val="center"/>
              <w:rPr>
                <w:rFonts w:hint="eastAsia"/>
              </w:rPr>
            </w:pPr>
            <w:r>
              <w:rPr>
                <w:rFonts w:hint="eastAsia"/>
              </w:rPr>
              <w:t>变量名</w:t>
            </w:r>
          </w:p>
        </w:tc>
        <w:tc>
          <w:tcPr>
            <w:tcW w:w="1667" w:type="pct"/>
            <w:tcBorders>
              <w:top w:val="single" w:sz="4" w:space="0" w:color="auto"/>
              <w:bottom w:val="single" w:sz="4" w:space="0" w:color="auto"/>
            </w:tcBorders>
          </w:tcPr>
          <w:p w:rsidR="00BA0CFA" w:rsidRDefault="00BA0CFA" w:rsidP="00BA0CFA">
            <w:pPr>
              <w:jc w:val="center"/>
              <w:rPr>
                <w:rFonts w:hint="eastAsia"/>
              </w:rPr>
            </w:pPr>
            <w:r>
              <w:rPr>
                <w:rFonts w:hint="eastAsia"/>
              </w:rPr>
              <w:t>数据库</w:t>
            </w:r>
          </w:p>
        </w:tc>
        <w:tc>
          <w:tcPr>
            <w:tcW w:w="1667" w:type="pct"/>
            <w:tcBorders>
              <w:top w:val="single" w:sz="4" w:space="0" w:color="auto"/>
              <w:bottom w:val="single" w:sz="4" w:space="0" w:color="auto"/>
            </w:tcBorders>
          </w:tcPr>
          <w:p w:rsidR="00BA0CFA" w:rsidRDefault="00BA0CFA" w:rsidP="00BA0CFA">
            <w:pPr>
              <w:jc w:val="center"/>
              <w:rPr>
                <w:rFonts w:hint="eastAsia"/>
              </w:rPr>
            </w:pPr>
            <w:r>
              <w:rPr>
                <w:rFonts w:hint="eastAsia"/>
              </w:rPr>
              <w:t>网址</w:t>
            </w:r>
          </w:p>
        </w:tc>
      </w:tr>
      <w:tr w:rsidR="00BA0CFA" w:rsidTr="00BA0CFA">
        <w:tc>
          <w:tcPr>
            <w:tcW w:w="1667" w:type="pct"/>
            <w:tcBorders>
              <w:top w:val="single" w:sz="4" w:space="0" w:color="auto"/>
            </w:tcBorders>
          </w:tcPr>
          <w:p w:rsidR="00BA0CFA" w:rsidRDefault="00BA0CFA" w:rsidP="00BA0CFA">
            <w:pPr>
              <w:jc w:val="center"/>
              <w:rPr>
                <w:rFonts w:hint="eastAsia"/>
              </w:rPr>
            </w:pPr>
            <m:oMathPara>
              <m:oMath>
                <m:sSub>
                  <m:sSubPr>
                    <m:ctrlPr>
                      <w:rPr>
                        <w:rFonts w:ascii="Cambria Math" w:hAnsi="Cambria Math"/>
                        <w:i/>
                      </w:rPr>
                    </m:ctrlPr>
                  </m:sSubPr>
                  <m:e>
                    <m:r>
                      <w:rPr>
                        <w:rFonts w:ascii="Cambria Math" w:hAnsi="Cambria Math"/>
                      </w:rPr>
                      <m:t>DVA</m:t>
                    </m:r>
                  </m:e>
                  <m:sub>
                    <m:r>
                      <w:rPr>
                        <w:rFonts w:ascii="Cambria Math" w:hAnsi="Cambria Math"/>
                      </w:rPr>
                      <m:t>ijt</m:t>
                    </m:r>
                  </m:sub>
                </m:sSub>
              </m:oMath>
            </m:oMathPara>
          </w:p>
        </w:tc>
        <w:tc>
          <w:tcPr>
            <w:tcW w:w="1667" w:type="pct"/>
            <w:tcBorders>
              <w:top w:val="single" w:sz="4" w:space="0" w:color="auto"/>
            </w:tcBorders>
          </w:tcPr>
          <w:p w:rsidR="00BA0CFA" w:rsidRDefault="00BA0CFA" w:rsidP="00BA0CFA">
            <w:pPr>
              <w:jc w:val="center"/>
              <w:rPr>
                <w:rFonts w:hint="eastAsia"/>
              </w:rPr>
            </w:pPr>
            <w:r>
              <w:rPr>
                <w:rFonts w:hint="eastAsia"/>
              </w:rPr>
              <w:t>OECD</w:t>
            </w:r>
          </w:p>
        </w:tc>
        <w:tc>
          <w:tcPr>
            <w:tcW w:w="1667" w:type="pct"/>
            <w:tcBorders>
              <w:top w:val="single" w:sz="4" w:space="0" w:color="auto"/>
            </w:tcBorders>
          </w:tcPr>
          <w:p w:rsidR="00BA0CFA" w:rsidRDefault="00BA0CFA" w:rsidP="00BA0CFA">
            <w:pPr>
              <w:jc w:val="center"/>
              <w:rPr>
                <w:rFonts w:hint="eastAsia"/>
              </w:rPr>
            </w:pPr>
            <w:r>
              <w:t>http://www.oecd.org</w:t>
            </w:r>
          </w:p>
        </w:tc>
      </w:tr>
      <w:tr w:rsidR="00BA0CFA" w:rsidTr="00A16227">
        <w:tc>
          <w:tcPr>
            <w:tcW w:w="1667" w:type="pct"/>
            <w:tcBorders>
              <w:bottom w:val="nil"/>
            </w:tcBorders>
          </w:tcPr>
          <w:p w:rsidR="00BA0CFA" w:rsidRDefault="00BA0CFA" w:rsidP="00BA0CFA">
            <w:pPr>
              <w:jc w:val="center"/>
              <w:rPr>
                <w:rFonts w:hint="eastAsia"/>
              </w:rPr>
            </w:pPr>
            <m:oMathPara>
              <m:oMath>
                <m:sSub>
                  <m:sSubPr>
                    <m:ctrlPr>
                      <w:rPr>
                        <w:rFonts w:ascii="Cambria Math" w:hAnsi="Cambria Math"/>
                      </w:rPr>
                    </m:ctrlPr>
                  </m:sSubPr>
                  <m:e>
                    <m:r>
                      <m:rPr>
                        <m:sty m:val="p"/>
                      </m:rPr>
                      <w:rPr>
                        <w:rFonts w:ascii="Cambria Math" w:hAnsi="Cambria Math"/>
                      </w:rPr>
                      <m:t>EXGR</m:t>
                    </m:r>
                  </m:e>
                  <m:sub>
                    <m:r>
                      <w:rPr>
                        <w:rFonts w:ascii="Cambria Math" w:hAnsi="Cambria Math"/>
                      </w:rPr>
                      <m:t>i</m:t>
                    </m:r>
                    <m:r>
                      <w:rPr>
                        <w:rFonts w:ascii="Cambria Math" w:hAnsi="Cambria Math"/>
                      </w:rPr>
                      <m:t>,</m:t>
                    </m:r>
                    <m:r>
                      <w:rPr>
                        <w:rFonts w:ascii="Cambria Math" w:hAnsi="Cambria Math"/>
                      </w:rPr>
                      <m:t>j</m:t>
                    </m:r>
                  </m:sub>
                </m:sSub>
              </m:oMath>
            </m:oMathPara>
          </w:p>
        </w:tc>
        <w:tc>
          <w:tcPr>
            <w:tcW w:w="1667" w:type="pct"/>
            <w:tcBorders>
              <w:bottom w:val="nil"/>
            </w:tcBorders>
          </w:tcPr>
          <w:p w:rsidR="00BA0CFA" w:rsidRDefault="00BA0CFA" w:rsidP="00BA0CFA">
            <w:pPr>
              <w:jc w:val="center"/>
              <w:rPr>
                <w:rFonts w:hint="eastAsia"/>
              </w:rPr>
            </w:pPr>
            <w:r>
              <w:rPr>
                <w:rFonts w:hint="eastAsia"/>
              </w:rPr>
              <w:t>OECD</w:t>
            </w:r>
          </w:p>
        </w:tc>
        <w:tc>
          <w:tcPr>
            <w:tcW w:w="1667" w:type="pct"/>
            <w:tcBorders>
              <w:bottom w:val="nil"/>
            </w:tcBorders>
          </w:tcPr>
          <w:p w:rsidR="00BA0CFA" w:rsidRDefault="00BA0CFA" w:rsidP="00BA0CFA">
            <w:pPr>
              <w:jc w:val="center"/>
              <w:rPr>
                <w:rFonts w:hint="eastAsia"/>
              </w:rPr>
            </w:pPr>
            <w:r>
              <w:t>http://www.oecd.org</w:t>
            </w:r>
          </w:p>
        </w:tc>
      </w:tr>
      <w:tr w:rsidR="00BA0CFA" w:rsidTr="00A16227">
        <w:tc>
          <w:tcPr>
            <w:tcW w:w="1667" w:type="pct"/>
            <w:tcBorders>
              <w:top w:val="nil"/>
              <w:bottom w:val="single" w:sz="4" w:space="0" w:color="auto"/>
            </w:tcBorders>
          </w:tcPr>
          <w:p w:rsidR="00BA0CFA" w:rsidRDefault="00BA0CFA" w:rsidP="00BA0CFA">
            <w:pPr>
              <w:jc w:val="center"/>
              <w:rPr>
                <w:rFonts w:hint="eastAsia"/>
              </w:rPr>
            </w:pPr>
            <m:oMathPara>
              <m:oMath>
                <m:sSub>
                  <m:sSubPr>
                    <m:ctrlPr>
                      <w:rPr>
                        <w:rFonts w:ascii="Cambria Math" w:hAnsi="Cambria Math"/>
                        <w:i/>
                      </w:rPr>
                    </m:ctrlPr>
                  </m:sSubPr>
                  <m:e>
                    <m:r>
                      <w:rPr>
                        <w:rFonts w:ascii="Cambria Math" w:hAnsi="Cambria Math"/>
                      </w:rPr>
                      <m:t>GTA</m:t>
                    </m:r>
                  </m:e>
                  <m:sub>
                    <m:r>
                      <w:rPr>
                        <w:rFonts w:ascii="Cambria Math" w:hAnsi="Cambria Math"/>
                      </w:rPr>
                      <m:t>ijt</m:t>
                    </m:r>
                  </m:sub>
                </m:sSub>
              </m:oMath>
            </m:oMathPara>
          </w:p>
        </w:tc>
        <w:tc>
          <w:tcPr>
            <w:tcW w:w="1667" w:type="pct"/>
            <w:tcBorders>
              <w:top w:val="nil"/>
              <w:bottom w:val="single" w:sz="4" w:space="0" w:color="auto"/>
            </w:tcBorders>
          </w:tcPr>
          <w:p w:rsidR="00BA0CFA" w:rsidRDefault="00BA0CFA" w:rsidP="00BA0CFA">
            <w:pPr>
              <w:jc w:val="center"/>
              <w:rPr>
                <w:rFonts w:hint="eastAsia"/>
              </w:rPr>
            </w:pPr>
            <w:r>
              <w:rPr>
                <w:rFonts w:hint="eastAsia"/>
              </w:rPr>
              <w:t>WTO</w:t>
            </w:r>
            <w:r>
              <w:rPr>
                <w:rFonts w:hint="eastAsia"/>
              </w:rPr>
              <w:t>的</w:t>
            </w:r>
            <w:r>
              <w:rPr>
                <w:rFonts w:hint="eastAsia"/>
              </w:rPr>
              <w:t>RTA</w:t>
            </w:r>
            <w:r>
              <w:rPr>
                <w:rFonts w:hint="eastAsia"/>
              </w:rPr>
              <w:t>数据库</w:t>
            </w:r>
          </w:p>
        </w:tc>
        <w:tc>
          <w:tcPr>
            <w:tcW w:w="1667" w:type="pct"/>
            <w:tcBorders>
              <w:top w:val="nil"/>
              <w:bottom w:val="single" w:sz="4" w:space="0" w:color="auto"/>
            </w:tcBorders>
          </w:tcPr>
          <w:p w:rsidR="00BA0CFA" w:rsidRDefault="00BA0CFA" w:rsidP="00BA0CFA">
            <w:pPr>
              <w:jc w:val="center"/>
              <w:rPr>
                <w:rFonts w:hint="eastAsia"/>
              </w:rPr>
            </w:pPr>
            <w:r w:rsidRPr="00BA0CFA">
              <w:t>http://rtais.wto.org</w:t>
            </w:r>
          </w:p>
        </w:tc>
      </w:tr>
      <w:tr w:rsidR="00A16227" w:rsidTr="00A16227">
        <w:tc>
          <w:tcPr>
            <w:tcW w:w="1667" w:type="pct"/>
            <w:tcBorders>
              <w:top w:val="single" w:sz="4" w:space="0" w:color="auto"/>
              <w:bottom w:val="single" w:sz="4" w:space="0" w:color="auto"/>
            </w:tcBorders>
          </w:tcPr>
          <w:p w:rsidR="00A16227" w:rsidRPr="00A16227" w:rsidRDefault="00A16227" w:rsidP="00A16227">
            <w:pPr>
              <w:jc w:val="left"/>
              <w:rPr>
                <w:rFonts w:ascii="Calibri" w:eastAsia="宋体" w:hAnsi="Calibri" w:cs="Times New Roman"/>
                <w:sz w:val="15"/>
                <w:szCs w:val="15"/>
              </w:rPr>
            </w:pPr>
            <w:r w:rsidRPr="00A16227">
              <w:rPr>
                <w:rFonts w:ascii="Calibri" w:eastAsia="宋体" w:hAnsi="Calibri" w:cs="Times New Roman"/>
                <w:sz w:val="15"/>
                <w:szCs w:val="15"/>
              </w:rPr>
              <w:lastRenderedPageBreak/>
              <w:t>续前表</w:t>
            </w:r>
          </w:p>
        </w:tc>
        <w:tc>
          <w:tcPr>
            <w:tcW w:w="1667" w:type="pct"/>
            <w:tcBorders>
              <w:top w:val="single" w:sz="4" w:space="0" w:color="auto"/>
              <w:bottom w:val="single" w:sz="4" w:space="0" w:color="auto"/>
            </w:tcBorders>
          </w:tcPr>
          <w:p w:rsidR="00A16227" w:rsidRDefault="00A16227" w:rsidP="00BA0CFA">
            <w:pPr>
              <w:jc w:val="center"/>
              <w:rPr>
                <w:rFonts w:hint="eastAsia"/>
              </w:rPr>
            </w:pPr>
          </w:p>
        </w:tc>
        <w:tc>
          <w:tcPr>
            <w:tcW w:w="1667" w:type="pct"/>
            <w:tcBorders>
              <w:top w:val="single" w:sz="4" w:space="0" w:color="auto"/>
              <w:bottom w:val="single" w:sz="4" w:space="0" w:color="auto"/>
            </w:tcBorders>
          </w:tcPr>
          <w:p w:rsidR="00A16227" w:rsidRPr="00BA0CFA" w:rsidRDefault="00A16227" w:rsidP="00BA0CFA">
            <w:pPr>
              <w:jc w:val="center"/>
            </w:pPr>
          </w:p>
        </w:tc>
      </w:tr>
      <w:tr w:rsidR="00BA0CFA" w:rsidTr="00A16227">
        <w:tc>
          <w:tcPr>
            <w:tcW w:w="1667" w:type="pct"/>
            <w:tcBorders>
              <w:top w:val="single" w:sz="4" w:space="0" w:color="auto"/>
            </w:tcBorders>
          </w:tcPr>
          <w:p w:rsidR="00BA0CFA" w:rsidRDefault="00BA0CFA" w:rsidP="00BA0CFA">
            <w:pPr>
              <w:jc w:val="center"/>
              <w:rPr>
                <w:rFonts w:hint="eastAsia"/>
              </w:rPr>
            </w:pPr>
            <m:oMathPara>
              <m:oMath>
                <m:sSub>
                  <m:sSubPr>
                    <m:ctrlPr>
                      <w:rPr>
                        <w:rFonts w:ascii="Cambria Math" w:hAnsi="Cambria Math"/>
                        <w:i/>
                      </w:rPr>
                    </m:ctrlPr>
                  </m:sSubPr>
                  <m:e>
                    <m:r>
                      <w:rPr>
                        <w:rFonts w:ascii="Cambria Math" w:hAnsi="Cambria Math"/>
                      </w:rPr>
                      <m:t>GDP</m:t>
                    </m:r>
                  </m:e>
                  <m:sub>
                    <m:r>
                      <w:rPr>
                        <w:rFonts w:ascii="Cambria Math" w:hAnsi="Cambria Math"/>
                      </w:rPr>
                      <m:t>it</m:t>
                    </m:r>
                  </m:sub>
                </m:sSub>
              </m:oMath>
            </m:oMathPara>
          </w:p>
        </w:tc>
        <w:tc>
          <w:tcPr>
            <w:tcW w:w="1667" w:type="pct"/>
            <w:tcBorders>
              <w:top w:val="single" w:sz="4" w:space="0" w:color="auto"/>
            </w:tcBorders>
          </w:tcPr>
          <w:p w:rsidR="00BA0CFA" w:rsidRDefault="00BA0CFA" w:rsidP="00BA0CFA">
            <w:pPr>
              <w:jc w:val="center"/>
              <w:rPr>
                <w:rFonts w:hint="eastAsia"/>
              </w:rPr>
            </w:pPr>
            <w:r>
              <w:t>World Bank</w:t>
            </w:r>
          </w:p>
        </w:tc>
        <w:tc>
          <w:tcPr>
            <w:tcW w:w="1667" w:type="pct"/>
            <w:tcBorders>
              <w:top w:val="single" w:sz="4" w:space="0" w:color="auto"/>
            </w:tcBorders>
          </w:tcPr>
          <w:p w:rsidR="00BA0CFA" w:rsidRDefault="00BA0CFA" w:rsidP="00BA0CFA">
            <w:pPr>
              <w:jc w:val="center"/>
              <w:rPr>
                <w:rFonts w:hint="eastAsia"/>
              </w:rPr>
            </w:pPr>
            <w:r>
              <w:t>https://data.worldbank.org</w:t>
            </w:r>
          </w:p>
        </w:tc>
      </w:tr>
      <w:tr w:rsidR="00BA0CFA" w:rsidTr="00BA0CFA">
        <w:tc>
          <w:tcPr>
            <w:tcW w:w="1667" w:type="pct"/>
          </w:tcPr>
          <w:p w:rsidR="00BA0CFA" w:rsidRDefault="00BA0CFA" w:rsidP="00BA0CFA">
            <w:pPr>
              <w:jc w:val="center"/>
              <w:rPr>
                <w:rFonts w:hint="eastAsia"/>
              </w:rPr>
            </w:pPr>
            <m:oMathPara>
              <m:oMath>
                <m:sSub>
                  <m:sSubPr>
                    <m:ctrlPr>
                      <w:rPr>
                        <w:rFonts w:ascii="Cambria Math" w:hAnsi="Cambria Math"/>
                        <w:i/>
                      </w:rPr>
                    </m:ctrlPr>
                  </m:sSubPr>
                  <m:e>
                    <m:r>
                      <w:rPr>
                        <w:rFonts w:ascii="Cambria Math" w:hAnsi="Cambria Math"/>
                      </w:rPr>
                      <m:t>GDP</m:t>
                    </m:r>
                  </m:e>
                  <m:sub>
                    <m:r>
                      <w:rPr>
                        <w:rFonts w:ascii="Cambria Math" w:hAnsi="Cambria Math"/>
                      </w:rPr>
                      <m:t>jt</m:t>
                    </m:r>
                  </m:sub>
                </m:sSub>
              </m:oMath>
            </m:oMathPara>
          </w:p>
        </w:tc>
        <w:tc>
          <w:tcPr>
            <w:tcW w:w="1667" w:type="pct"/>
          </w:tcPr>
          <w:p w:rsidR="00BA0CFA" w:rsidRDefault="00BA0CFA" w:rsidP="00BA0CFA">
            <w:pPr>
              <w:jc w:val="center"/>
              <w:rPr>
                <w:rFonts w:hint="eastAsia"/>
              </w:rPr>
            </w:pPr>
            <w:r>
              <w:t>World Bank</w:t>
            </w:r>
          </w:p>
        </w:tc>
        <w:tc>
          <w:tcPr>
            <w:tcW w:w="1667" w:type="pct"/>
          </w:tcPr>
          <w:p w:rsidR="00BA0CFA" w:rsidRDefault="00BA0CFA" w:rsidP="00BA0CFA">
            <w:pPr>
              <w:jc w:val="center"/>
              <w:rPr>
                <w:rFonts w:hint="eastAsia"/>
              </w:rPr>
            </w:pPr>
            <w:r>
              <w:t>https://data.worldbank.org</w:t>
            </w:r>
          </w:p>
        </w:tc>
      </w:tr>
      <w:tr w:rsidR="00BA0CFA" w:rsidTr="00BA0CFA">
        <w:tc>
          <w:tcPr>
            <w:tcW w:w="1667" w:type="pct"/>
          </w:tcPr>
          <w:p w:rsidR="00BA0CFA" w:rsidRDefault="00BA0CFA" w:rsidP="00BA0CFA">
            <w:pPr>
              <w:jc w:val="center"/>
              <w:rPr>
                <w:rFonts w:hint="eastAsia"/>
              </w:rPr>
            </w:pPr>
            <m:oMathPara>
              <m:oMath>
                <m:sSub>
                  <m:sSubPr>
                    <m:ctrlPr>
                      <w:rPr>
                        <w:rFonts w:ascii="Cambria Math" w:hAnsi="Cambria Math"/>
                        <w:i/>
                      </w:rPr>
                    </m:ctrlPr>
                  </m:sSubPr>
                  <m:e>
                    <m:r>
                      <w:rPr>
                        <w:rFonts w:ascii="Cambria Math" w:hAnsi="Cambria Math"/>
                      </w:rPr>
                      <m:t>DIS</m:t>
                    </m:r>
                  </m:e>
                  <m:sub>
                    <m:r>
                      <w:rPr>
                        <w:rFonts w:ascii="Cambria Math" w:hAnsi="Cambria Math"/>
                      </w:rPr>
                      <m:t>ij</m:t>
                    </m:r>
                  </m:sub>
                </m:sSub>
              </m:oMath>
            </m:oMathPara>
          </w:p>
        </w:tc>
        <w:tc>
          <w:tcPr>
            <w:tcW w:w="1667" w:type="pct"/>
          </w:tcPr>
          <w:p w:rsidR="00BA0CFA" w:rsidRDefault="00BA0CFA" w:rsidP="00BA0CFA">
            <w:pPr>
              <w:jc w:val="center"/>
              <w:rPr>
                <w:rFonts w:hint="eastAsia"/>
              </w:rPr>
            </w:pPr>
            <w:r>
              <w:rPr>
                <w:rFonts w:hint="eastAsia"/>
              </w:rPr>
              <w:t>CEPII</w:t>
            </w:r>
          </w:p>
        </w:tc>
        <w:tc>
          <w:tcPr>
            <w:tcW w:w="1667" w:type="pct"/>
          </w:tcPr>
          <w:p w:rsidR="00BA0CFA" w:rsidRDefault="00BA0CFA" w:rsidP="00BA0CFA">
            <w:pPr>
              <w:jc w:val="center"/>
              <w:rPr>
                <w:rFonts w:hint="eastAsia"/>
              </w:rPr>
            </w:pPr>
            <w:r w:rsidRPr="00BA0CFA">
              <w:t>http://www.cepii.fr</w:t>
            </w:r>
          </w:p>
        </w:tc>
      </w:tr>
      <w:tr w:rsidR="00BA0CFA" w:rsidTr="00BA0CFA">
        <w:tc>
          <w:tcPr>
            <w:tcW w:w="1667" w:type="pct"/>
          </w:tcPr>
          <w:p w:rsidR="00BA0CFA" w:rsidRDefault="00BA0CFA" w:rsidP="00BA0CFA">
            <w:pPr>
              <w:jc w:val="center"/>
              <w:rPr>
                <w:rFonts w:hint="eastAsia"/>
              </w:rPr>
            </w:pPr>
            <m:oMathPara>
              <m:oMath>
                <m:sSub>
                  <m:sSubPr>
                    <m:ctrlPr>
                      <w:rPr>
                        <w:rFonts w:ascii="Cambria Math" w:hAnsi="Cambria Math"/>
                        <w:i/>
                      </w:rPr>
                    </m:ctrlPr>
                  </m:sSubPr>
                  <m:e>
                    <m:r>
                      <w:rPr>
                        <w:rFonts w:ascii="Cambria Math" w:hAnsi="Cambria Math"/>
                      </w:rPr>
                      <m:t>Language</m:t>
                    </m:r>
                  </m:e>
                  <m:sub>
                    <m:r>
                      <w:rPr>
                        <w:rFonts w:ascii="Cambria Math" w:hAnsi="Cambria Math"/>
                      </w:rPr>
                      <m:t>ij</m:t>
                    </m:r>
                  </m:sub>
                </m:sSub>
              </m:oMath>
            </m:oMathPara>
          </w:p>
        </w:tc>
        <w:tc>
          <w:tcPr>
            <w:tcW w:w="1667" w:type="pct"/>
          </w:tcPr>
          <w:p w:rsidR="00BA0CFA" w:rsidRDefault="00BA0CFA" w:rsidP="00BA0CFA">
            <w:pPr>
              <w:jc w:val="center"/>
              <w:rPr>
                <w:rFonts w:hint="eastAsia"/>
              </w:rPr>
            </w:pPr>
            <w:r>
              <w:rPr>
                <w:rFonts w:hint="eastAsia"/>
              </w:rPr>
              <w:t>CEPII</w:t>
            </w:r>
          </w:p>
        </w:tc>
        <w:tc>
          <w:tcPr>
            <w:tcW w:w="1667" w:type="pct"/>
          </w:tcPr>
          <w:p w:rsidR="00BA0CFA" w:rsidRDefault="00BA0CFA" w:rsidP="00BA0CFA">
            <w:pPr>
              <w:jc w:val="center"/>
              <w:rPr>
                <w:rFonts w:hint="eastAsia"/>
              </w:rPr>
            </w:pPr>
            <w:r w:rsidRPr="00BA0CFA">
              <w:t>http://www.cepii.fr</w:t>
            </w:r>
          </w:p>
        </w:tc>
      </w:tr>
      <w:tr w:rsidR="00BA0CFA" w:rsidTr="00BA0CFA">
        <w:tc>
          <w:tcPr>
            <w:tcW w:w="1667" w:type="pct"/>
          </w:tcPr>
          <w:p w:rsidR="00BA0CFA" w:rsidRDefault="00BA0CFA" w:rsidP="00BA0CFA">
            <w:pPr>
              <w:jc w:val="center"/>
              <w:rPr>
                <w:rFonts w:ascii="Calibri" w:eastAsia="宋体" w:hAnsi="Calibri" w:cs="Times New Roman"/>
              </w:rPr>
            </w:pPr>
            <m:oMathPara>
              <m:oMath>
                <m:sSub>
                  <m:sSubPr>
                    <m:ctrlPr>
                      <w:rPr>
                        <w:rFonts w:ascii="Cambria Math" w:hAnsi="Cambria Math"/>
                        <w:i/>
                      </w:rPr>
                    </m:ctrlPr>
                  </m:sSubPr>
                  <m:e>
                    <m:r>
                      <w:rPr>
                        <w:rFonts w:ascii="Cambria Math" w:hAnsi="Cambria Math"/>
                      </w:rPr>
                      <m:t>Colony</m:t>
                    </m:r>
                  </m:e>
                  <m:sub>
                    <m:r>
                      <w:rPr>
                        <w:rFonts w:ascii="Cambria Math" w:hAnsi="Cambria Math"/>
                      </w:rPr>
                      <m:t>ij</m:t>
                    </m:r>
                  </m:sub>
                </m:sSub>
              </m:oMath>
            </m:oMathPara>
          </w:p>
        </w:tc>
        <w:tc>
          <w:tcPr>
            <w:tcW w:w="1667" w:type="pct"/>
          </w:tcPr>
          <w:p w:rsidR="00BA0CFA" w:rsidRDefault="00BA0CFA" w:rsidP="00BA0CFA">
            <w:pPr>
              <w:jc w:val="center"/>
              <w:rPr>
                <w:rFonts w:hint="eastAsia"/>
              </w:rPr>
            </w:pPr>
            <w:r>
              <w:rPr>
                <w:rFonts w:hint="eastAsia"/>
              </w:rPr>
              <w:t>CEPII</w:t>
            </w:r>
          </w:p>
        </w:tc>
        <w:tc>
          <w:tcPr>
            <w:tcW w:w="1667" w:type="pct"/>
          </w:tcPr>
          <w:p w:rsidR="00BA0CFA" w:rsidRDefault="00BA0CFA" w:rsidP="00BA0CFA">
            <w:pPr>
              <w:jc w:val="center"/>
              <w:rPr>
                <w:rFonts w:hint="eastAsia"/>
              </w:rPr>
            </w:pPr>
            <w:r w:rsidRPr="00BA0CFA">
              <w:t>http://www.cepii.fr</w:t>
            </w:r>
          </w:p>
        </w:tc>
      </w:tr>
      <w:tr w:rsidR="00BA0CFA" w:rsidTr="00BA0CFA">
        <w:tc>
          <w:tcPr>
            <w:tcW w:w="1667" w:type="pct"/>
          </w:tcPr>
          <w:p w:rsidR="00BA0CFA" w:rsidRDefault="00BA0CFA" w:rsidP="00BA0CFA">
            <w:pPr>
              <w:jc w:val="center"/>
              <w:rPr>
                <w:rFonts w:ascii="Calibri" w:eastAsia="宋体" w:hAnsi="Calibri" w:cs="Times New Roman"/>
              </w:rPr>
            </w:pPr>
            <m:oMathPara>
              <m:oMath>
                <m:sSub>
                  <m:sSubPr>
                    <m:ctrlPr>
                      <w:rPr>
                        <w:rFonts w:ascii="Cambria Math" w:hAnsi="Cambria Math"/>
                        <w:i/>
                      </w:rPr>
                    </m:ctrlPr>
                  </m:sSubPr>
                  <m:e>
                    <m:r>
                      <w:rPr>
                        <w:rFonts w:ascii="Cambria Math" w:hAnsi="Cambria Math"/>
                      </w:rPr>
                      <m:t>Contig</m:t>
                    </m:r>
                  </m:e>
                  <m:sub>
                    <m:r>
                      <w:rPr>
                        <w:rFonts w:ascii="Cambria Math" w:hAnsi="Cambria Math"/>
                      </w:rPr>
                      <m:t>ij</m:t>
                    </m:r>
                  </m:sub>
                </m:sSub>
              </m:oMath>
            </m:oMathPara>
          </w:p>
        </w:tc>
        <w:tc>
          <w:tcPr>
            <w:tcW w:w="1667" w:type="pct"/>
          </w:tcPr>
          <w:p w:rsidR="00BA0CFA" w:rsidRDefault="00BA0CFA" w:rsidP="00BA0CFA">
            <w:pPr>
              <w:jc w:val="center"/>
              <w:rPr>
                <w:rFonts w:hint="eastAsia"/>
              </w:rPr>
            </w:pPr>
            <w:r>
              <w:rPr>
                <w:rFonts w:hint="eastAsia"/>
              </w:rPr>
              <w:t>CEPII</w:t>
            </w:r>
          </w:p>
        </w:tc>
        <w:tc>
          <w:tcPr>
            <w:tcW w:w="1667" w:type="pct"/>
          </w:tcPr>
          <w:p w:rsidR="00BA0CFA" w:rsidRDefault="00BA0CFA" w:rsidP="00BA0CFA">
            <w:pPr>
              <w:jc w:val="center"/>
              <w:rPr>
                <w:rFonts w:hint="eastAsia"/>
              </w:rPr>
            </w:pPr>
            <w:r w:rsidRPr="00BA0CFA">
              <w:t>http://www.cepii.fr</w:t>
            </w:r>
          </w:p>
        </w:tc>
      </w:tr>
    </w:tbl>
    <w:p w:rsidR="00FA2E9F" w:rsidRDefault="00FE6FE7" w:rsidP="004814E6">
      <w:pPr>
        <w:pStyle w:val="2"/>
      </w:pPr>
      <w:r>
        <w:t>三</w:t>
      </w:r>
      <w:r w:rsidR="00FA2E9F">
        <w:rPr>
          <w:rFonts w:hint="eastAsia"/>
        </w:rPr>
        <w:t>、实证研究</w:t>
      </w:r>
    </w:p>
    <w:p w:rsidR="00FA2E9F" w:rsidRDefault="00FA2E9F" w:rsidP="004814E6">
      <w:pPr>
        <w:pStyle w:val="3"/>
      </w:pPr>
      <w:r>
        <w:rPr>
          <w:rFonts w:hint="eastAsia"/>
        </w:rPr>
        <w:t>1.</w:t>
      </w:r>
      <w:r>
        <w:rPr>
          <w:rFonts w:hint="eastAsia"/>
        </w:rPr>
        <w:t>基准回归（总体表和分行业表）</w:t>
      </w:r>
    </w:p>
    <w:tbl>
      <w:tblPr>
        <w:tblW w:w="5000" w:type="pct"/>
        <w:tblLook w:val="0000" w:firstRow="0" w:lastRow="0" w:firstColumn="0" w:lastColumn="0" w:noHBand="0" w:noVBand="0"/>
      </w:tblPr>
      <w:tblGrid>
        <w:gridCol w:w="1536"/>
        <w:gridCol w:w="1693"/>
        <w:gridCol w:w="1693"/>
        <w:gridCol w:w="1693"/>
        <w:gridCol w:w="1691"/>
      </w:tblGrid>
      <w:tr w:rsidR="00AB73F7" w:rsidRPr="00AB023E" w:rsidTr="00AB73F7">
        <w:tc>
          <w:tcPr>
            <w:tcW w:w="925" w:type="pct"/>
            <w:tcBorders>
              <w:top w:val="single" w:sz="4" w:space="0" w:color="auto"/>
              <w:left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p>
        </w:tc>
        <w:tc>
          <w:tcPr>
            <w:tcW w:w="3057" w:type="pct"/>
            <w:gridSpan w:val="3"/>
            <w:tcBorders>
              <w:top w:val="single" w:sz="4" w:space="0" w:color="auto"/>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hint="eastAsia"/>
                <w:kern w:val="0"/>
                <w:sz w:val="20"/>
                <w:szCs w:val="20"/>
              </w:rPr>
              <w:t>DVA</w:t>
            </w:r>
          </w:p>
        </w:tc>
        <w:tc>
          <w:tcPr>
            <w:tcW w:w="1018" w:type="pct"/>
            <w:tcBorders>
              <w:top w:val="single" w:sz="4" w:space="0" w:color="auto"/>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hint="eastAsia"/>
                <w:kern w:val="0"/>
                <w:sz w:val="20"/>
                <w:szCs w:val="20"/>
              </w:rPr>
              <w:t>RDVA</w:t>
            </w:r>
          </w:p>
        </w:tc>
      </w:tr>
      <w:tr w:rsidR="00AB73F7" w:rsidRPr="00AB023E" w:rsidTr="00AB73F7">
        <w:tc>
          <w:tcPr>
            <w:tcW w:w="925" w:type="pct"/>
            <w:tcBorders>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p>
        </w:tc>
        <w:tc>
          <w:tcPr>
            <w:tcW w:w="1019"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(1)</w:t>
            </w:r>
          </w:p>
        </w:tc>
        <w:tc>
          <w:tcPr>
            <w:tcW w:w="1019"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w:t>
            </w:r>
          </w:p>
        </w:tc>
        <w:tc>
          <w:tcPr>
            <w:tcW w:w="1019"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(3)</w:t>
            </w:r>
          </w:p>
        </w:tc>
        <w:tc>
          <w:tcPr>
            <w:tcW w:w="1018"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(4)</w:t>
            </w: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ols</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fe_1</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fe_2</w:t>
            </w: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fe_2r</w:t>
            </w:r>
          </w:p>
        </w:tc>
      </w:tr>
      <w:tr w:rsidR="00AB73F7" w:rsidRPr="00AB023E" w:rsidTr="00AB73F7">
        <w:tc>
          <w:tcPr>
            <w:tcW w:w="925" w:type="pct"/>
            <w:tcBorders>
              <w:top w:val="single" w:sz="4" w:space="0" w:color="auto"/>
              <w:left w:val="nil"/>
              <w:bottom w:val="nil"/>
              <w:right w:val="nil"/>
            </w:tcBorders>
          </w:tcPr>
          <w:p w:rsidR="00AB73F7" w:rsidRPr="00200E05" w:rsidRDefault="00E43F79" w:rsidP="00AB73F7">
            <w:pPr>
              <w:autoSpaceDE w:val="0"/>
              <w:autoSpaceDN w:val="0"/>
              <w:adjustRightInd w:val="0"/>
              <w:jc w:val="left"/>
              <w:rPr>
                <w:rFonts w:ascii="Times New Roman" w:hAnsi="Times New Roman" w:cs="Times New Roman"/>
                <w:kern w:val="0"/>
                <w:sz w:val="20"/>
                <w:szCs w:val="20"/>
              </w:rPr>
            </w:pPr>
            <w:r>
              <w:rPr>
                <w:rFonts w:ascii="Times New Roman" w:hAnsi="Times New Roman" w:cs="Times New Roman"/>
                <w:kern w:val="0"/>
                <w:sz w:val="20"/>
                <w:szCs w:val="20"/>
              </w:rPr>
              <w:t>GTA</w:t>
            </w:r>
          </w:p>
        </w:tc>
        <w:tc>
          <w:tcPr>
            <w:tcW w:w="1019"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0.799</w:t>
            </w:r>
            <w:r w:rsidRPr="00200E05">
              <w:rPr>
                <w:rFonts w:ascii="Times New Roman" w:hAnsi="Times New Roman" w:cs="Times New Roman"/>
                <w:kern w:val="0"/>
                <w:sz w:val="20"/>
                <w:szCs w:val="20"/>
                <w:vertAlign w:val="superscript"/>
              </w:rPr>
              <w:t>***</w:t>
            </w:r>
          </w:p>
        </w:tc>
        <w:tc>
          <w:tcPr>
            <w:tcW w:w="1019"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0.451</w:t>
            </w:r>
            <w:r w:rsidRPr="00200E05">
              <w:rPr>
                <w:rFonts w:ascii="Times New Roman" w:hAnsi="Times New Roman" w:cs="Times New Roman"/>
                <w:kern w:val="0"/>
                <w:sz w:val="20"/>
                <w:szCs w:val="20"/>
                <w:vertAlign w:val="superscript"/>
              </w:rPr>
              <w:t>***</w:t>
            </w:r>
          </w:p>
        </w:tc>
        <w:tc>
          <w:tcPr>
            <w:tcW w:w="1019"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0.106</w:t>
            </w:r>
            <w:r w:rsidRPr="00200E05">
              <w:rPr>
                <w:rFonts w:ascii="Times New Roman" w:hAnsi="Times New Roman" w:cs="Times New Roman"/>
                <w:kern w:val="0"/>
                <w:sz w:val="20"/>
                <w:szCs w:val="20"/>
                <w:vertAlign w:val="superscript"/>
              </w:rPr>
              <w:t>***</w:t>
            </w:r>
          </w:p>
        </w:tc>
        <w:tc>
          <w:tcPr>
            <w:tcW w:w="1018"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-0.0490</w:t>
            </w:r>
            <w:r w:rsidRPr="00200E05">
              <w:rPr>
                <w:rFonts w:ascii="Times New Roman" w:hAnsi="Times New Roman" w:cs="Times New Roman"/>
                <w:kern w:val="0"/>
                <w:sz w:val="20"/>
                <w:szCs w:val="20"/>
                <w:vertAlign w:val="superscript"/>
              </w:rPr>
              <w:t>***</w:t>
            </w: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(0.0174)</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(0.0183)</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(0.0150)</w:t>
            </w: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(0.0176)</w:t>
            </w: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lnexp_gdp</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1.310</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1.830</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1.815</w:t>
            </w:r>
            <w:r w:rsidRPr="00200E05">
              <w:rPr>
                <w:rFonts w:ascii="Times New Roman" w:hAnsi="Times New Roman" w:cs="Times New Roman"/>
                <w:kern w:val="0"/>
                <w:sz w:val="20"/>
                <w:szCs w:val="20"/>
                <w:vertAlign w:val="superscript"/>
              </w:rPr>
              <w:t>***</w:t>
            </w: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0.459</w:t>
            </w:r>
            <w:r w:rsidRPr="00200E05">
              <w:rPr>
                <w:rFonts w:ascii="Times New Roman" w:hAnsi="Times New Roman" w:cs="Times New Roman"/>
                <w:kern w:val="0"/>
                <w:sz w:val="20"/>
                <w:szCs w:val="20"/>
                <w:vertAlign w:val="superscript"/>
              </w:rPr>
              <w:t>***</w:t>
            </w: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(0.00713)</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(0.0977)</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(0.0589)</w:t>
            </w: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(0.0699)</w:t>
            </w: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lnimp_gdp</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1.132</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2.170</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2.159</w:t>
            </w:r>
            <w:r w:rsidRPr="00200E05">
              <w:rPr>
                <w:rFonts w:ascii="Times New Roman" w:hAnsi="Times New Roman" w:cs="Times New Roman"/>
                <w:kern w:val="0"/>
                <w:sz w:val="20"/>
                <w:szCs w:val="20"/>
                <w:vertAlign w:val="superscript"/>
              </w:rPr>
              <w:t>***</w:t>
            </w: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0.593</w:t>
            </w:r>
            <w:r w:rsidRPr="00200E05">
              <w:rPr>
                <w:rFonts w:ascii="Times New Roman" w:hAnsi="Times New Roman" w:cs="Times New Roman"/>
                <w:kern w:val="0"/>
                <w:sz w:val="20"/>
                <w:szCs w:val="20"/>
                <w:vertAlign w:val="superscript"/>
              </w:rPr>
              <w:t>***</w:t>
            </w: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(0.00644)</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(0.114)</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(0.0711)</w:t>
            </w: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(0.0805)</w:t>
            </w: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contig</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0.557</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0.0757</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(0.0393)</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(0.0395)</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comlang_off</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0.597</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0.199</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(0.0230)</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(0.0265)</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colony</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0.229</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0.623</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(0.0359)</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(0.0395)</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ln_dist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-0.959</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-1.351</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(0.00850)</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(0.0131)</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p>
        </w:tc>
      </w:tr>
      <w:tr w:rsidR="00AB73F7" w:rsidRPr="00AB023E" w:rsidTr="00AB73F7">
        <w:tc>
          <w:tcPr>
            <w:tcW w:w="92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_cons</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-38.45</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-75.85</w:t>
            </w:r>
            <w:r w:rsidRPr="00200E05">
              <w:rPr>
                <w:rFonts w:ascii="Times New Roman" w:hAnsi="Times New Roman" w:cs="Times New Roman"/>
                <w:kern w:val="0"/>
                <w:sz w:val="20"/>
                <w:szCs w:val="20"/>
                <w:vertAlign w:val="superscript"/>
              </w:rPr>
              <w:t>***</w:t>
            </w:r>
          </w:p>
        </w:tc>
        <w:tc>
          <w:tcPr>
            <w:tcW w:w="1019"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-86.48</w:t>
            </w:r>
            <w:r w:rsidRPr="00200E05">
              <w:rPr>
                <w:rFonts w:ascii="Times New Roman" w:hAnsi="Times New Roman" w:cs="Times New Roman"/>
                <w:kern w:val="0"/>
                <w:sz w:val="20"/>
                <w:szCs w:val="20"/>
                <w:vertAlign w:val="superscript"/>
              </w:rPr>
              <w:t>***</w:t>
            </w:r>
          </w:p>
        </w:tc>
        <w:tc>
          <w:tcPr>
            <w:tcW w:w="1018"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-28.26</w:t>
            </w:r>
            <w:r w:rsidRPr="00200E05">
              <w:rPr>
                <w:rFonts w:ascii="Times New Roman" w:hAnsi="Times New Roman" w:cs="Times New Roman"/>
                <w:kern w:val="0"/>
                <w:sz w:val="20"/>
                <w:szCs w:val="20"/>
                <w:vertAlign w:val="superscript"/>
              </w:rPr>
              <w:t>***</w:t>
            </w:r>
          </w:p>
        </w:tc>
      </w:tr>
      <w:tr w:rsidR="00AB73F7" w:rsidRPr="00AB023E" w:rsidTr="00AB73F7">
        <w:tc>
          <w:tcPr>
            <w:tcW w:w="925" w:type="pct"/>
            <w:tcBorders>
              <w:top w:val="nil"/>
              <w:left w:val="nil"/>
              <w:bottom w:val="single" w:sz="4" w:space="0" w:color="auto"/>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p>
        </w:tc>
        <w:tc>
          <w:tcPr>
            <w:tcW w:w="1019" w:type="pct"/>
            <w:tcBorders>
              <w:top w:val="nil"/>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(0.278)</w:t>
            </w:r>
          </w:p>
        </w:tc>
        <w:tc>
          <w:tcPr>
            <w:tcW w:w="1019" w:type="pct"/>
            <w:tcBorders>
              <w:top w:val="nil"/>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(4.034)</w:t>
            </w:r>
          </w:p>
        </w:tc>
        <w:tc>
          <w:tcPr>
            <w:tcW w:w="1019" w:type="pct"/>
            <w:tcBorders>
              <w:top w:val="nil"/>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(2.431)</w:t>
            </w:r>
          </w:p>
        </w:tc>
        <w:tc>
          <w:tcPr>
            <w:tcW w:w="1018" w:type="pct"/>
            <w:tcBorders>
              <w:top w:val="nil"/>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(2.822)</w:t>
            </w:r>
          </w:p>
        </w:tc>
      </w:tr>
      <w:tr w:rsidR="00AB73F7" w:rsidRPr="00AB023E" w:rsidTr="00AB73F7">
        <w:tc>
          <w:tcPr>
            <w:tcW w:w="925" w:type="pct"/>
            <w:tcBorders>
              <w:top w:val="single" w:sz="4" w:space="0" w:color="auto"/>
              <w:left w:val="nil"/>
              <w:right w:val="nil"/>
            </w:tcBorders>
          </w:tcPr>
          <w:p w:rsidR="00AB73F7" w:rsidRPr="00200E05" w:rsidRDefault="00AB73F7" w:rsidP="00AB73F7">
            <w:pPr>
              <w:autoSpaceDE w:val="0"/>
              <w:autoSpaceDN w:val="0"/>
              <w:adjustRightInd w:val="0"/>
              <w:jc w:val="left"/>
              <w:rPr>
                <w:rFonts w:ascii="Times New Roman" w:hAnsi="Times New Roman" w:cs="Times New Roman"/>
                <w:iCs/>
                <w:kern w:val="0"/>
                <w:sz w:val="20"/>
                <w:szCs w:val="20"/>
              </w:rPr>
            </w:pPr>
            <w:r w:rsidRPr="00200E05">
              <w:rPr>
                <w:rFonts w:ascii="Times New Roman" w:hAnsi="Times New Roman" w:cs="Times New Roman"/>
                <w:iCs/>
                <w:kern w:val="0"/>
                <w:sz w:val="20"/>
                <w:szCs w:val="20"/>
              </w:rPr>
              <w:t>Year/Counrty</w:t>
            </w:r>
          </w:p>
          <w:p w:rsidR="00AB73F7" w:rsidRPr="00200E05" w:rsidRDefault="00AB73F7" w:rsidP="00AB73F7">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i/>
                <w:iCs/>
                <w:kern w:val="0"/>
                <w:sz w:val="20"/>
                <w:szCs w:val="20"/>
              </w:rPr>
              <w:t>N</w:t>
            </w:r>
          </w:p>
        </w:tc>
        <w:tc>
          <w:tcPr>
            <w:tcW w:w="1019" w:type="pct"/>
            <w:tcBorders>
              <w:top w:val="single" w:sz="4" w:space="0" w:color="auto"/>
              <w:left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YES</w:t>
            </w:r>
          </w:p>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45384</w:t>
            </w:r>
          </w:p>
        </w:tc>
        <w:tc>
          <w:tcPr>
            <w:tcW w:w="1019" w:type="pct"/>
            <w:tcBorders>
              <w:top w:val="single" w:sz="4" w:space="0" w:color="auto"/>
              <w:left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YES</w:t>
            </w:r>
          </w:p>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45384</w:t>
            </w:r>
          </w:p>
        </w:tc>
        <w:tc>
          <w:tcPr>
            <w:tcW w:w="1019" w:type="pct"/>
            <w:tcBorders>
              <w:top w:val="single" w:sz="4" w:space="0" w:color="auto"/>
              <w:left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YES</w:t>
            </w:r>
          </w:p>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45384</w:t>
            </w:r>
          </w:p>
        </w:tc>
        <w:tc>
          <w:tcPr>
            <w:tcW w:w="1018" w:type="pct"/>
            <w:tcBorders>
              <w:top w:val="single" w:sz="4" w:space="0" w:color="auto"/>
              <w:left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YES</w:t>
            </w:r>
          </w:p>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45384</w:t>
            </w:r>
          </w:p>
        </w:tc>
      </w:tr>
      <w:tr w:rsidR="00AB73F7" w:rsidRPr="00AB023E" w:rsidTr="00AB73F7">
        <w:tc>
          <w:tcPr>
            <w:tcW w:w="925" w:type="pct"/>
            <w:tcBorders>
              <w:top w:val="nil"/>
              <w:left w:val="nil"/>
              <w:bottom w:val="single" w:sz="4" w:space="0" w:color="auto"/>
              <w:right w:val="nil"/>
            </w:tcBorders>
          </w:tcPr>
          <w:p w:rsidR="00AB73F7" w:rsidRPr="00200E05" w:rsidRDefault="00AB73F7" w:rsidP="00AB73F7">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 xml:space="preserve">adj. </w:t>
            </w:r>
            <w:r w:rsidRPr="00200E05">
              <w:rPr>
                <w:rFonts w:ascii="Times New Roman" w:hAnsi="Times New Roman" w:cs="Times New Roman"/>
                <w:i/>
                <w:iCs/>
                <w:kern w:val="0"/>
                <w:sz w:val="20"/>
                <w:szCs w:val="20"/>
              </w:rPr>
              <w:t>R</w:t>
            </w:r>
            <w:r w:rsidRPr="00200E05">
              <w:rPr>
                <w:rFonts w:ascii="Times New Roman" w:hAnsi="Times New Roman" w:cs="Times New Roman"/>
                <w:kern w:val="0"/>
                <w:sz w:val="20"/>
                <w:szCs w:val="20"/>
                <w:vertAlign w:val="superscript"/>
              </w:rPr>
              <w:t>2</w:t>
            </w:r>
          </w:p>
        </w:tc>
        <w:tc>
          <w:tcPr>
            <w:tcW w:w="1019" w:type="pct"/>
            <w:tcBorders>
              <w:top w:val="nil"/>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0.729</w:t>
            </w:r>
          </w:p>
        </w:tc>
        <w:tc>
          <w:tcPr>
            <w:tcW w:w="1019" w:type="pct"/>
            <w:tcBorders>
              <w:top w:val="nil"/>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0.821</w:t>
            </w:r>
          </w:p>
        </w:tc>
        <w:tc>
          <w:tcPr>
            <w:tcW w:w="1019" w:type="pct"/>
            <w:tcBorders>
              <w:top w:val="nil"/>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0.942</w:t>
            </w:r>
          </w:p>
        </w:tc>
        <w:tc>
          <w:tcPr>
            <w:tcW w:w="1018" w:type="pct"/>
            <w:tcBorders>
              <w:top w:val="nil"/>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0.691</w:t>
            </w:r>
          </w:p>
        </w:tc>
      </w:tr>
    </w:tbl>
    <w:p w:rsidR="00582B9C" w:rsidRPr="00D6287C" w:rsidRDefault="00582B9C" w:rsidP="00582B9C"/>
    <w:p w:rsidR="00AB73F7" w:rsidRDefault="00FA2E9F" w:rsidP="00AB73F7">
      <w:r>
        <w:rPr>
          <w:rFonts w:hint="eastAsia"/>
        </w:rPr>
        <w:t>2</w:t>
      </w:r>
      <w:r w:rsidR="00AB73F7">
        <w:rPr>
          <w:rFonts w:hint="eastAsia"/>
        </w:rPr>
        <w:t>结论：（</w:t>
      </w:r>
      <w:r w:rsidR="00AB73F7">
        <w:rPr>
          <w:rFonts w:hint="eastAsia"/>
        </w:rPr>
        <w:t>1</w:t>
      </w:r>
      <w:r w:rsidR="00AB73F7">
        <w:rPr>
          <w:rFonts w:hint="eastAsia"/>
        </w:rPr>
        <w:t>）无论是采用混合回归还是两种固定效应，</w:t>
      </w:r>
      <w:r w:rsidR="00E43F79">
        <w:rPr>
          <w:rFonts w:hint="eastAsia"/>
        </w:rPr>
        <w:t>GTA</w:t>
      </w:r>
      <w:r w:rsidR="00AB73F7">
        <w:rPr>
          <w:rFonts w:hint="eastAsia"/>
        </w:rPr>
        <w:t>的建立都促进了协议签订双边的贸易增加值的增加。一是自由贸易下二者的专业分工导致规模效应，从而带来对贸易量的促进效应</w:t>
      </w:r>
    </w:p>
    <w:p w:rsidR="00AB73F7" w:rsidRDefault="00AB73F7" w:rsidP="00AB73F7">
      <w:r>
        <w:rPr>
          <w:rFonts w:hint="eastAsia"/>
        </w:rPr>
        <w:t xml:space="preserve">     </w:t>
      </w:r>
      <w:r>
        <w:rPr>
          <w:rFonts w:hint="eastAsia"/>
        </w:rPr>
        <w:t>（</w:t>
      </w:r>
      <w:r>
        <w:rPr>
          <w:rFonts w:hint="eastAsia"/>
        </w:rPr>
        <w:t>2</w:t>
      </w:r>
      <w:r>
        <w:rPr>
          <w:rFonts w:hint="eastAsia"/>
        </w:rPr>
        <w:t>）由于国家之间的差异对于出口增加值占比具有巨大的影响，所以我们在固定了贸易双方后，进行</w:t>
      </w:r>
      <w:r w:rsidR="00E43F79">
        <w:rPr>
          <w:rFonts w:hint="eastAsia"/>
        </w:rPr>
        <w:t>GTA</w:t>
      </w:r>
      <w:r>
        <w:rPr>
          <w:rFonts w:hint="eastAsia"/>
        </w:rPr>
        <w:t>对于双边贸易出口增加值占比的影响估计。估计结果显示，</w:t>
      </w:r>
      <w:r w:rsidR="00E43F79">
        <w:rPr>
          <w:rFonts w:hint="eastAsia"/>
        </w:rPr>
        <w:t>GTA</w:t>
      </w:r>
      <w:r>
        <w:rPr>
          <w:rFonts w:hint="eastAsia"/>
        </w:rPr>
        <w:t>的签订对于双边贸易出口的增加值占比产生了显著的负向影响。原因可能有两个方面，一是专业化生产催生了大量中间产品的贸易；二是行业结构的调整，表现为低国内增加值占比的产品的出口量的增加。前者被称为产业内效应，后者被称之为产业间效应。</w:t>
      </w:r>
    </w:p>
    <w:p w:rsidR="00AB73F7" w:rsidRDefault="00AB73F7" w:rsidP="00AB73F7">
      <w:r>
        <w:rPr>
          <w:rFonts w:hint="eastAsia"/>
        </w:rPr>
        <w:lastRenderedPageBreak/>
        <w:t xml:space="preserve">     </w:t>
      </w:r>
      <w:r>
        <w:rPr>
          <w:rFonts w:hint="eastAsia"/>
        </w:rPr>
        <w:t>（</w:t>
      </w:r>
      <w:r>
        <w:rPr>
          <w:rFonts w:hint="eastAsia"/>
        </w:rPr>
        <w:t>3</w:t>
      </w:r>
      <w:r>
        <w:rPr>
          <w:rFonts w:hint="eastAsia"/>
        </w:rPr>
        <w:t>）控制变量的系数也都符合预期。在不考虑控制变量对于增加值占比的影响的条件下，经济规模越大的两个国家，贸易量越大，所以出口中含有的本国增加值也越多。其他变量也有相似的结论。但是对于控制变量是否影响增加值占比，已有研究表明距离与增加值占比呈现出正相关关系，原因是相距越远的两个国家进口相互中间产品的可能性就越小，就可能产生更高的出口本国增加值。</w:t>
      </w:r>
    </w:p>
    <w:p w:rsidR="00AB73F7" w:rsidRDefault="00AB73F7" w:rsidP="00AB73F7">
      <w:r>
        <w:rPr>
          <w:rFonts w:hint="eastAsia"/>
        </w:rPr>
        <w:t>2.1</w:t>
      </w:r>
      <w:r>
        <w:rPr>
          <w:rFonts w:hint="eastAsia"/>
        </w:rPr>
        <w:t>增加值分行业和制造业增加值占比回归</w:t>
      </w:r>
    </w:p>
    <w:p w:rsidR="00AB73F7" w:rsidRDefault="00AB73F7" w:rsidP="00AB73F7">
      <w:r>
        <w:rPr>
          <w:rFonts w:hint="eastAsia"/>
        </w:rPr>
        <w:t>货物贸易分为农业、制造业和采矿业，行业之间本身就存在着生产、贸易差异，同时在出口中所占的比重差距很大，其中制造业占比无疑是最大的。发达国家和发展中国家的行业也存在很大的异质性，所以本文就发展中国家和发达国家的细分行业，研究了区域贸易协定对于国家之间影响的差异。因为制造业占比比较大，本文还就</w:t>
      </w:r>
      <w:r w:rsidR="00E43F79">
        <w:rPr>
          <w:rFonts w:hint="eastAsia"/>
        </w:rPr>
        <w:t>GTA</w:t>
      </w:r>
      <w:r>
        <w:rPr>
          <w:rFonts w:hint="eastAsia"/>
        </w:rPr>
        <w:t>对发达国家和发展中国家出口本地增加值占比的影响进行了研究。</w:t>
      </w:r>
    </w:p>
    <w:tbl>
      <w:tblPr>
        <w:tblW w:w="5000" w:type="pct"/>
        <w:tblLook w:val="0000" w:firstRow="0" w:lastRow="0" w:firstColumn="0" w:lastColumn="0" w:noHBand="0" w:noVBand="0"/>
      </w:tblPr>
      <w:tblGrid>
        <w:gridCol w:w="1132"/>
        <w:gridCol w:w="921"/>
        <w:gridCol w:w="923"/>
        <w:gridCol w:w="924"/>
        <w:gridCol w:w="818"/>
        <w:gridCol w:w="924"/>
        <w:gridCol w:w="818"/>
        <w:gridCol w:w="936"/>
        <w:gridCol w:w="910"/>
      </w:tblGrid>
      <w:tr w:rsidR="00AB73F7" w:rsidRPr="0089712E" w:rsidTr="00AB73F7">
        <w:tc>
          <w:tcPr>
            <w:tcW w:w="696" w:type="pct"/>
            <w:tcBorders>
              <w:top w:val="single" w:sz="4" w:space="0" w:color="auto"/>
              <w:left w:val="nil"/>
              <w:bottom w:val="nil"/>
              <w:right w:val="nil"/>
            </w:tcBorders>
          </w:tcPr>
          <w:p w:rsidR="00AB73F7" w:rsidRPr="0089712E" w:rsidRDefault="00AB73F7" w:rsidP="00AB73F7">
            <w:pPr>
              <w:autoSpaceDE w:val="0"/>
              <w:autoSpaceDN w:val="0"/>
              <w:adjustRightInd w:val="0"/>
              <w:jc w:val="left"/>
              <w:rPr>
                <w:rFonts w:ascii="Times New Roman" w:hAnsi="Times New Roman" w:cs="Times New Roman"/>
                <w:kern w:val="0"/>
                <w:sz w:val="16"/>
                <w:szCs w:val="16"/>
              </w:rPr>
            </w:pPr>
          </w:p>
        </w:tc>
        <w:tc>
          <w:tcPr>
            <w:tcW w:w="569"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(1)</w:t>
            </w:r>
          </w:p>
        </w:tc>
        <w:tc>
          <w:tcPr>
            <w:tcW w:w="570"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(2)</w:t>
            </w:r>
          </w:p>
        </w:tc>
        <w:tc>
          <w:tcPr>
            <w:tcW w:w="570"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(3)</w:t>
            </w:r>
          </w:p>
        </w:tc>
        <w:tc>
          <w:tcPr>
            <w:tcW w:w="506"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(4)</w:t>
            </w:r>
          </w:p>
        </w:tc>
        <w:tc>
          <w:tcPr>
            <w:tcW w:w="570"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(5)</w:t>
            </w:r>
          </w:p>
        </w:tc>
        <w:tc>
          <w:tcPr>
            <w:tcW w:w="506"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(6)</w:t>
            </w:r>
          </w:p>
        </w:tc>
        <w:tc>
          <w:tcPr>
            <w:tcW w:w="506"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(7)</w:t>
            </w:r>
          </w:p>
        </w:tc>
        <w:tc>
          <w:tcPr>
            <w:tcW w:w="506"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(8)</w:t>
            </w:r>
          </w:p>
        </w:tc>
      </w:tr>
      <w:tr w:rsidR="00AB73F7" w:rsidRPr="0089712E" w:rsidTr="00AB73F7">
        <w:tc>
          <w:tcPr>
            <w:tcW w:w="696" w:type="pct"/>
            <w:tcBorders>
              <w:top w:val="nil"/>
              <w:left w:val="nil"/>
              <w:bottom w:val="nil"/>
              <w:right w:val="nil"/>
            </w:tcBorders>
          </w:tcPr>
          <w:p w:rsidR="00AB73F7" w:rsidRPr="0089712E" w:rsidRDefault="00AB73F7" w:rsidP="00AB73F7">
            <w:pPr>
              <w:autoSpaceDE w:val="0"/>
              <w:autoSpaceDN w:val="0"/>
              <w:adjustRightInd w:val="0"/>
              <w:jc w:val="left"/>
              <w:rPr>
                <w:rFonts w:ascii="Times New Roman" w:hAnsi="Times New Roman" w:cs="Times New Roman"/>
                <w:kern w:val="0"/>
                <w:sz w:val="16"/>
                <w:szCs w:val="16"/>
              </w:rPr>
            </w:pPr>
          </w:p>
        </w:tc>
        <w:tc>
          <w:tcPr>
            <w:tcW w:w="569" w:type="pct"/>
            <w:tcBorders>
              <w:top w:val="nil"/>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dve_adva</w:t>
            </w:r>
          </w:p>
        </w:tc>
        <w:tc>
          <w:tcPr>
            <w:tcW w:w="570" w:type="pct"/>
            <w:tcBorders>
              <w:top w:val="nil"/>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dve_mdva</w:t>
            </w:r>
          </w:p>
        </w:tc>
        <w:tc>
          <w:tcPr>
            <w:tcW w:w="570" w:type="pct"/>
            <w:tcBorders>
              <w:top w:val="nil"/>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dve_cdva</w:t>
            </w:r>
          </w:p>
        </w:tc>
        <w:tc>
          <w:tcPr>
            <w:tcW w:w="506" w:type="pct"/>
            <w:tcBorders>
              <w:top w:val="nil"/>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ind_adva</w:t>
            </w:r>
          </w:p>
        </w:tc>
        <w:tc>
          <w:tcPr>
            <w:tcW w:w="570" w:type="pct"/>
            <w:tcBorders>
              <w:top w:val="nil"/>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ind_mdva</w:t>
            </w:r>
          </w:p>
        </w:tc>
        <w:tc>
          <w:tcPr>
            <w:tcW w:w="506" w:type="pct"/>
            <w:tcBorders>
              <w:top w:val="nil"/>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ind_cdva</w:t>
            </w:r>
          </w:p>
        </w:tc>
        <w:tc>
          <w:tcPr>
            <w:tcW w:w="506" w:type="pct"/>
            <w:tcBorders>
              <w:top w:val="nil"/>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dver_mdva</w:t>
            </w:r>
          </w:p>
        </w:tc>
        <w:tc>
          <w:tcPr>
            <w:tcW w:w="506" w:type="pct"/>
            <w:tcBorders>
              <w:top w:val="nil"/>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indr_mdva</w:t>
            </w:r>
          </w:p>
        </w:tc>
      </w:tr>
      <w:tr w:rsidR="00AB73F7" w:rsidRPr="0089712E" w:rsidTr="00AB73F7">
        <w:tc>
          <w:tcPr>
            <w:tcW w:w="696" w:type="pct"/>
            <w:tcBorders>
              <w:top w:val="single" w:sz="4" w:space="0" w:color="auto"/>
              <w:left w:val="nil"/>
              <w:right w:val="nil"/>
            </w:tcBorders>
          </w:tcPr>
          <w:p w:rsidR="00AB73F7" w:rsidRPr="0089712E" w:rsidRDefault="00E43F79" w:rsidP="00AB73F7">
            <w:pPr>
              <w:autoSpaceDE w:val="0"/>
              <w:autoSpaceDN w:val="0"/>
              <w:adjustRightInd w:val="0"/>
              <w:jc w:val="left"/>
              <w:rPr>
                <w:rFonts w:ascii="Times New Roman" w:hAnsi="Times New Roman" w:cs="Times New Roman"/>
                <w:kern w:val="0"/>
                <w:sz w:val="16"/>
                <w:szCs w:val="16"/>
              </w:rPr>
            </w:pPr>
            <w:r>
              <w:rPr>
                <w:rFonts w:ascii="Times New Roman" w:hAnsi="Times New Roman" w:cs="Times New Roman"/>
                <w:kern w:val="0"/>
                <w:sz w:val="16"/>
                <w:szCs w:val="16"/>
              </w:rPr>
              <w:t>GTA</w:t>
            </w:r>
          </w:p>
        </w:tc>
        <w:tc>
          <w:tcPr>
            <w:tcW w:w="569" w:type="pct"/>
            <w:tcBorders>
              <w:top w:val="single" w:sz="4" w:space="0" w:color="auto"/>
              <w:left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0.638</w:t>
            </w:r>
            <w:r w:rsidRPr="0089712E">
              <w:rPr>
                <w:rFonts w:ascii="Times New Roman" w:hAnsi="Times New Roman" w:cs="Times New Roman"/>
                <w:kern w:val="0"/>
                <w:sz w:val="16"/>
                <w:szCs w:val="16"/>
                <w:vertAlign w:val="superscript"/>
              </w:rPr>
              <w:t>***</w:t>
            </w:r>
          </w:p>
        </w:tc>
        <w:tc>
          <w:tcPr>
            <w:tcW w:w="570" w:type="pct"/>
            <w:tcBorders>
              <w:top w:val="single" w:sz="4" w:space="0" w:color="auto"/>
              <w:left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0.152</w:t>
            </w:r>
            <w:r w:rsidRPr="0089712E">
              <w:rPr>
                <w:rFonts w:ascii="Times New Roman" w:hAnsi="Times New Roman" w:cs="Times New Roman"/>
                <w:kern w:val="0"/>
                <w:sz w:val="16"/>
                <w:szCs w:val="16"/>
                <w:vertAlign w:val="superscript"/>
              </w:rPr>
              <w:t>***</w:t>
            </w:r>
          </w:p>
        </w:tc>
        <w:tc>
          <w:tcPr>
            <w:tcW w:w="570" w:type="pct"/>
            <w:tcBorders>
              <w:top w:val="single" w:sz="4" w:space="0" w:color="auto"/>
              <w:left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0.272</w:t>
            </w:r>
            <w:r w:rsidRPr="0089712E">
              <w:rPr>
                <w:rFonts w:ascii="Times New Roman" w:hAnsi="Times New Roman" w:cs="Times New Roman"/>
                <w:kern w:val="0"/>
                <w:sz w:val="16"/>
                <w:szCs w:val="16"/>
                <w:vertAlign w:val="superscript"/>
              </w:rPr>
              <w:t>***</w:t>
            </w:r>
          </w:p>
        </w:tc>
        <w:tc>
          <w:tcPr>
            <w:tcW w:w="506" w:type="pct"/>
            <w:tcBorders>
              <w:top w:val="single" w:sz="4" w:space="0" w:color="auto"/>
              <w:left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0.552</w:t>
            </w:r>
            <w:r w:rsidRPr="0089712E">
              <w:rPr>
                <w:rFonts w:ascii="Times New Roman" w:hAnsi="Times New Roman" w:cs="Times New Roman"/>
                <w:kern w:val="0"/>
                <w:sz w:val="16"/>
                <w:szCs w:val="16"/>
                <w:vertAlign w:val="superscript"/>
              </w:rPr>
              <w:t>***</w:t>
            </w:r>
          </w:p>
        </w:tc>
        <w:tc>
          <w:tcPr>
            <w:tcW w:w="570" w:type="pct"/>
            <w:tcBorders>
              <w:top w:val="single" w:sz="4" w:space="0" w:color="auto"/>
              <w:left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0.114</w:t>
            </w:r>
            <w:r w:rsidRPr="0089712E">
              <w:rPr>
                <w:rFonts w:ascii="Times New Roman" w:hAnsi="Times New Roman" w:cs="Times New Roman"/>
                <w:kern w:val="0"/>
                <w:sz w:val="16"/>
                <w:szCs w:val="16"/>
                <w:vertAlign w:val="superscript"/>
              </w:rPr>
              <w:t>***</w:t>
            </w:r>
          </w:p>
        </w:tc>
        <w:tc>
          <w:tcPr>
            <w:tcW w:w="506" w:type="pct"/>
            <w:tcBorders>
              <w:top w:val="single" w:sz="4" w:space="0" w:color="auto"/>
              <w:left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0.392</w:t>
            </w:r>
            <w:r w:rsidRPr="0089712E">
              <w:rPr>
                <w:rFonts w:ascii="Times New Roman" w:hAnsi="Times New Roman" w:cs="Times New Roman"/>
                <w:kern w:val="0"/>
                <w:sz w:val="16"/>
                <w:szCs w:val="16"/>
                <w:vertAlign w:val="superscript"/>
              </w:rPr>
              <w:t>***</w:t>
            </w:r>
          </w:p>
        </w:tc>
        <w:tc>
          <w:tcPr>
            <w:tcW w:w="506" w:type="pct"/>
            <w:tcBorders>
              <w:top w:val="single" w:sz="4" w:space="0" w:color="auto"/>
              <w:left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0.00557</w:t>
            </w:r>
          </w:p>
        </w:tc>
        <w:tc>
          <w:tcPr>
            <w:tcW w:w="506" w:type="pct"/>
            <w:tcBorders>
              <w:top w:val="single" w:sz="4" w:space="0" w:color="auto"/>
              <w:left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-0.108</w:t>
            </w:r>
            <w:r w:rsidRPr="0089712E">
              <w:rPr>
                <w:rFonts w:ascii="Times New Roman" w:hAnsi="Times New Roman" w:cs="Times New Roman"/>
                <w:kern w:val="0"/>
                <w:sz w:val="16"/>
                <w:szCs w:val="16"/>
                <w:vertAlign w:val="superscript"/>
              </w:rPr>
              <w:t>***</w:t>
            </w:r>
          </w:p>
        </w:tc>
      </w:tr>
      <w:tr w:rsidR="00AB73F7" w:rsidRPr="0089712E" w:rsidTr="00AB73F7">
        <w:tc>
          <w:tcPr>
            <w:tcW w:w="696" w:type="pct"/>
            <w:tcBorders>
              <w:top w:val="nil"/>
              <w:left w:val="nil"/>
              <w:bottom w:val="single" w:sz="4" w:space="0" w:color="auto"/>
              <w:right w:val="nil"/>
            </w:tcBorders>
          </w:tcPr>
          <w:p w:rsidR="00AB73F7" w:rsidRPr="0089712E" w:rsidRDefault="00AB73F7" w:rsidP="00AB73F7">
            <w:pPr>
              <w:autoSpaceDE w:val="0"/>
              <w:autoSpaceDN w:val="0"/>
              <w:adjustRightInd w:val="0"/>
              <w:jc w:val="left"/>
              <w:rPr>
                <w:rFonts w:ascii="Times New Roman" w:hAnsi="Times New Roman" w:cs="Times New Roman"/>
                <w:kern w:val="0"/>
                <w:sz w:val="16"/>
                <w:szCs w:val="16"/>
              </w:rPr>
            </w:pPr>
          </w:p>
        </w:tc>
        <w:tc>
          <w:tcPr>
            <w:tcW w:w="569"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(0.0670)</w:t>
            </w:r>
          </w:p>
        </w:tc>
        <w:tc>
          <w:tcPr>
            <w:tcW w:w="570"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(0.0196)</w:t>
            </w:r>
          </w:p>
        </w:tc>
        <w:tc>
          <w:tcPr>
            <w:tcW w:w="570"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(0.0796)</w:t>
            </w:r>
          </w:p>
        </w:tc>
        <w:tc>
          <w:tcPr>
            <w:tcW w:w="506"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(0.0715)</w:t>
            </w:r>
          </w:p>
        </w:tc>
        <w:tc>
          <w:tcPr>
            <w:tcW w:w="570"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(0.0261)</w:t>
            </w:r>
          </w:p>
        </w:tc>
        <w:tc>
          <w:tcPr>
            <w:tcW w:w="506"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(0.0945)</w:t>
            </w:r>
          </w:p>
        </w:tc>
        <w:tc>
          <w:tcPr>
            <w:tcW w:w="506"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(0.0247)</w:t>
            </w:r>
          </w:p>
        </w:tc>
        <w:tc>
          <w:tcPr>
            <w:tcW w:w="506"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(0.0277)</w:t>
            </w:r>
          </w:p>
        </w:tc>
      </w:tr>
      <w:tr w:rsidR="00AB73F7" w:rsidRPr="0089712E" w:rsidTr="00AB73F7">
        <w:tc>
          <w:tcPr>
            <w:tcW w:w="696" w:type="pct"/>
            <w:tcBorders>
              <w:top w:val="single" w:sz="4" w:space="0" w:color="auto"/>
              <w:left w:val="nil"/>
              <w:bottom w:val="single" w:sz="4" w:space="0" w:color="auto"/>
              <w:right w:val="nil"/>
            </w:tcBorders>
          </w:tcPr>
          <w:p w:rsidR="00AB73F7" w:rsidRPr="0089712E" w:rsidRDefault="00AB73F7" w:rsidP="00AB73F7">
            <w:pPr>
              <w:autoSpaceDE w:val="0"/>
              <w:autoSpaceDN w:val="0"/>
              <w:adjustRightInd w:val="0"/>
              <w:jc w:val="left"/>
              <w:rPr>
                <w:rFonts w:ascii="Times New Roman" w:hAnsi="Times New Roman" w:cs="Times New Roman"/>
                <w:kern w:val="0"/>
                <w:sz w:val="16"/>
                <w:szCs w:val="16"/>
              </w:rPr>
            </w:pPr>
            <w:r w:rsidRPr="0089712E">
              <w:rPr>
                <w:rFonts w:ascii="Times New Roman" w:hAnsi="Times New Roman" w:cs="Times New Roman"/>
                <w:kern w:val="0"/>
                <w:sz w:val="16"/>
                <w:szCs w:val="16"/>
              </w:rPr>
              <w:t>Control</w:t>
            </w:r>
          </w:p>
          <w:p w:rsidR="00AB73F7" w:rsidRPr="0089712E" w:rsidRDefault="00AB73F7" w:rsidP="00AB73F7">
            <w:pPr>
              <w:autoSpaceDE w:val="0"/>
              <w:autoSpaceDN w:val="0"/>
              <w:adjustRightInd w:val="0"/>
              <w:jc w:val="left"/>
              <w:rPr>
                <w:rFonts w:ascii="Times New Roman" w:hAnsi="Times New Roman" w:cs="Times New Roman"/>
                <w:kern w:val="0"/>
                <w:sz w:val="16"/>
                <w:szCs w:val="16"/>
              </w:rPr>
            </w:pPr>
            <w:r w:rsidRPr="0089712E">
              <w:rPr>
                <w:rFonts w:ascii="Times New Roman" w:hAnsi="Times New Roman" w:cs="Times New Roman"/>
                <w:kern w:val="0"/>
                <w:sz w:val="16"/>
                <w:szCs w:val="16"/>
              </w:rPr>
              <w:t>Year/country</w:t>
            </w:r>
          </w:p>
        </w:tc>
        <w:tc>
          <w:tcPr>
            <w:tcW w:w="569" w:type="pct"/>
            <w:tcBorders>
              <w:top w:val="single" w:sz="4" w:space="0" w:color="auto"/>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tc>
        <w:tc>
          <w:tcPr>
            <w:tcW w:w="570" w:type="pct"/>
            <w:tcBorders>
              <w:top w:val="single" w:sz="4" w:space="0" w:color="auto"/>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tc>
        <w:tc>
          <w:tcPr>
            <w:tcW w:w="570" w:type="pct"/>
            <w:tcBorders>
              <w:top w:val="single" w:sz="4" w:space="0" w:color="auto"/>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tc>
        <w:tc>
          <w:tcPr>
            <w:tcW w:w="506" w:type="pct"/>
            <w:tcBorders>
              <w:top w:val="single" w:sz="4" w:space="0" w:color="auto"/>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tc>
        <w:tc>
          <w:tcPr>
            <w:tcW w:w="570" w:type="pct"/>
            <w:tcBorders>
              <w:top w:val="single" w:sz="4" w:space="0" w:color="auto"/>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tc>
        <w:tc>
          <w:tcPr>
            <w:tcW w:w="506" w:type="pct"/>
            <w:tcBorders>
              <w:top w:val="single" w:sz="4" w:space="0" w:color="auto"/>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tc>
        <w:tc>
          <w:tcPr>
            <w:tcW w:w="506" w:type="pct"/>
            <w:tcBorders>
              <w:top w:val="single" w:sz="4" w:space="0" w:color="auto"/>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tc>
        <w:tc>
          <w:tcPr>
            <w:tcW w:w="506" w:type="pct"/>
            <w:tcBorders>
              <w:top w:val="single" w:sz="4" w:space="0" w:color="auto"/>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YES</w:t>
            </w:r>
          </w:p>
        </w:tc>
      </w:tr>
      <w:tr w:rsidR="00AB73F7" w:rsidRPr="0089712E" w:rsidTr="00AB73F7">
        <w:tc>
          <w:tcPr>
            <w:tcW w:w="696" w:type="pct"/>
            <w:tcBorders>
              <w:top w:val="single" w:sz="4" w:space="0" w:color="auto"/>
              <w:left w:val="nil"/>
              <w:bottom w:val="nil"/>
              <w:right w:val="nil"/>
            </w:tcBorders>
          </w:tcPr>
          <w:p w:rsidR="00AB73F7" w:rsidRPr="0089712E" w:rsidRDefault="00AB73F7" w:rsidP="00AB73F7">
            <w:pPr>
              <w:autoSpaceDE w:val="0"/>
              <w:autoSpaceDN w:val="0"/>
              <w:adjustRightInd w:val="0"/>
              <w:jc w:val="left"/>
              <w:rPr>
                <w:rFonts w:ascii="Times New Roman" w:hAnsi="Times New Roman" w:cs="Times New Roman"/>
                <w:kern w:val="0"/>
                <w:sz w:val="16"/>
                <w:szCs w:val="16"/>
              </w:rPr>
            </w:pPr>
            <w:r w:rsidRPr="0089712E">
              <w:rPr>
                <w:rFonts w:ascii="Times New Roman" w:hAnsi="Times New Roman" w:cs="Times New Roman"/>
                <w:i/>
                <w:iCs/>
                <w:kern w:val="0"/>
                <w:sz w:val="16"/>
                <w:szCs w:val="16"/>
              </w:rPr>
              <w:t>N</w:t>
            </w:r>
          </w:p>
        </w:tc>
        <w:tc>
          <w:tcPr>
            <w:tcW w:w="569"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22692</w:t>
            </w:r>
          </w:p>
        </w:tc>
        <w:tc>
          <w:tcPr>
            <w:tcW w:w="570"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22692</w:t>
            </w:r>
          </w:p>
        </w:tc>
        <w:tc>
          <w:tcPr>
            <w:tcW w:w="570"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22692</w:t>
            </w:r>
          </w:p>
        </w:tc>
        <w:tc>
          <w:tcPr>
            <w:tcW w:w="506"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22692</w:t>
            </w:r>
          </w:p>
        </w:tc>
        <w:tc>
          <w:tcPr>
            <w:tcW w:w="570"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22692</w:t>
            </w:r>
          </w:p>
        </w:tc>
        <w:tc>
          <w:tcPr>
            <w:tcW w:w="506"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22692</w:t>
            </w:r>
          </w:p>
        </w:tc>
        <w:tc>
          <w:tcPr>
            <w:tcW w:w="506"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22692</w:t>
            </w:r>
          </w:p>
        </w:tc>
        <w:tc>
          <w:tcPr>
            <w:tcW w:w="506" w:type="pct"/>
            <w:tcBorders>
              <w:top w:val="single" w:sz="4" w:space="0" w:color="auto"/>
              <w:left w:val="nil"/>
              <w:bottom w:val="nil"/>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22692</w:t>
            </w:r>
          </w:p>
        </w:tc>
      </w:tr>
      <w:tr w:rsidR="00AB73F7" w:rsidRPr="0089712E" w:rsidTr="00AB73F7">
        <w:tc>
          <w:tcPr>
            <w:tcW w:w="696" w:type="pct"/>
            <w:tcBorders>
              <w:top w:val="nil"/>
              <w:left w:val="nil"/>
              <w:bottom w:val="single" w:sz="4" w:space="0" w:color="auto"/>
              <w:right w:val="nil"/>
            </w:tcBorders>
          </w:tcPr>
          <w:p w:rsidR="00AB73F7" w:rsidRPr="0089712E" w:rsidRDefault="00AB73F7" w:rsidP="00AB73F7">
            <w:pPr>
              <w:autoSpaceDE w:val="0"/>
              <w:autoSpaceDN w:val="0"/>
              <w:adjustRightInd w:val="0"/>
              <w:jc w:val="left"/>
              <w:rPr>
                <w:rFonts w:ascii="Times New Roman" w:hAnsi="Times New Roman" w:cs="Times New Roman"/>
                <w:kern w:val="0"/>
                <w:sz w:val="16"/>
                <w:szCs w:val="16"/>
              </w:rPr>
            </w:pPr>
            <w:r w:rsidRPr="0089712E">
              <w:rPr>
                <w:rFonts w:ascii="Times New Roman" w:hAnsi="Times New Roman" w:cs="Times New Roman"/>
                <w:kern w:val="0"/>
                <w:sz w:val="16"/>
                <w:szCs w:val="16"/>
              </w:rPr>
              <w:t xml:space="preserve">adj. </w:t>
            </w:r>
            <w:r w:rsidRPr="0089712E">
              <w:rPr>
                <w:rFonts w:ascii="Times New Roman" w:hAnsi="Times New Roman" w:cs="Times New Roman"/>
                <w:i/>
                <w:iCs/>
                <w:kern w:val="0"/>
                <w:sz w:val="16"/>
                <w:szCs w:val="16"/>
              </w:rPr>
              <w:t>R</w:t>
            </w:r>
            <w:r w:rsidRPr="0089712E">
              <w:rPr>
                <w:rFonts w:ascii="Times New Roman" w:hAnsi="Times New Roman" w:cs="Times New Roman"/>
                <w:kern w:val="0"/>
                <w:sz w:val="16"/>
                <w:szCs w:val="16"/>
                <w:vertAlign w:val="superscript"/>
              </w:rPr>
              <w:t>2</w:t>
            </w:r>
          </w:p>
        </w:tc>
        <w:tc>
          <w:tcPr>
            <w:tcW w:w="569"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0.852</w:t>
            </w:r>
          </w:p>
        </w:tc>
        <w:tc>
          <w:tcPr>
            <w:tcW w:w="570"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0.956</w:t>
            </w:r>
          </w:p>
        </w:tc>
        <w:tc>
          <w:tcPr>
            <w:tcW w:w="570"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0.861</w:t>
            </w:r>
          </w:p>
        </w:tc>
        <w:tc>
          <w:tcPr>
            <w:tcW w:w="506"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0.848</w:t>
            </w:r>
          </w:p>
        </w:tc>
        <w:tc>
          <w:tcPr>
            <w:tcW w:w="570"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0.923</w:t>
            </w:r>
          </w:p>
        </w:tc>
        <w:tc>
          <w:tcPr>
            <w:tcW w:w="506"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0.834</w:t>
            </w:r>
          </w:p>
        </w:tc>
        <w:tc>
          <w:tcPr>
            <w:tcW w:w="506"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0.602</w:t>
            </w:r>
          </w:p>
        </w:tc>
        <w:tc>
          <w:tcPr>
            <w:tcW w:w="506" w:type="pct"/>
            <w:tcBorders>
              <w:top w:val="nil"/>
              <w:left w:val="nil"/>
              <w:bottom w:val="single" w:sz="4" w:space="0" w:color="auto"/>
              <w:right w:val="nil"/>
            </w:tcBorders>
          </w:tcPr>
          <w:p w:rsidR="00AB73F7" w:rsidRPr="0089712E" w:rsidRDefault="00AB73F7" w:rsidP="00AB73F7">
            <w:pPr>
              <w:autoSpaceDE w:val="0"/>
              <w:autoSpaceDN w:val="0"/>
              <w:adjustRightInd w:val="0"/>
              <w:jc w:val="center"/>
              <w:rPr>
                <w:rFonts w:ascii="Times New Roman" w:hAnsi="Times New Roman" w:cs="Times New Roman"/>
                <w:kern w:val="0"/>
                <w:sz w:val="16"/>
                <w:szCs w:val="16"/>
              </w:rPr>
            </w:pPr>
            <w:r w:rsidRPr="0089712E">
              <w:rPr>
                <w:rFonts w:ascii="Times New Roman" w:hAnsi="Times New Roman" w:cs="Times New Roman"/>
                <w:kern w:val="0"/>
                <w:sz w:val="16"/>
                <w:szCs w:val="16"/>
              </w:rPr>
              <w:t>0.707</w:t>
            </w:r>
          </w:p>
        </w:tc>
      </w:tr>
    </w:tbl>
    <w:p w:rsidR="00AB73F7" w:rsidRDefault="00AB73F7" w:rsidP="00AB73F7">
      <w:r>
        <w:t>结论</w:t>
      </w:r>
      <w:r>
        <w:rPr>
          <w:rFonts w:hint="eastAsia"/>
        </w:rPr>
        <w:t>（</w:t>
      </w:r>
      <w:r>
        <w:rPr>
          <w:rFonts w:hint="eastAsia"/>
        </w:rPr>
        <w:t>1</w:t>
      </w:r>
      <w:r>
        <w:rPr>
          <w:rFonts w:hint="eastAsia"/>
        </w:rPr>
        <w:t>）增加值方面：不管是对发达国家还是发展中国家而言，</w:t>
      </w:r>
      <w:r w:rsidR="00E43F79">
        <w:rPr>
          <w:rFonts w:hint="eastAsia"/>
        </w:rPr>
        <w:t>GTA</w:t>
      </w:r>
      <w:r>
        <w:rPr>
          <w:rFonts w:hint="eastAsia"/>
        </w:rPr>
        <w:t>的建立都促进了国内出口增加值总量的增加。对比（</w:t>
      </w:r>
      <w:r>
        <w:rPr>
          <w:rFonts w:hint="eastAsia"/>
        </w:rPr>
        <w:t>2</w:t>
      </w:r>
      <w:r>
        <w:rPr>
          <w:rFonts w:hint="eastAsia"/>
        </w:rPr>
        <w:t>）和（</w:t>
      </w:r>
      <w:r>
        <w:rPr>
          <w:rFonts w:hint="eastAsia"/>
        </w:rPr>
        <w:t>5</w:t>
      </w:r>
      <w:r>
        <w:rPr>
          <w:rFonts w:hint="eastAsia"/>
        </w:rPr>
        <w:t>），签订</w:t>
      </w:r>
      <w:r w:rsidR="00E43F79">
        <w:rPr>
          <w:rFonts w:hint="eastAsia"/>
        </w:rPr>
        <w:t>GTA</w:t>
      </w:r>
      <w:r>
        <w:rPr>
          <w:rFonts w:hint="eastAsia"/>
        </w:rPr>
        <w:t>对于发达国家制造业的促进作用要大于发展中国家。原因可以从两方面来解释，一是发达国家出口到发展中国家的制造业贸易量要大于发展中国家出口到发达国家的。二是，发展中国家在签订了区域贸易协定之后，从发达国家进口了更多的中间产品，或者是发展了加工贸易，从而导致了其出口中来自本国的增加值减少。</w:t>
      </w:r>
    </w:p>
    <w:p w:rsidR="00AB73F7" w:rsidRDefault="00AB73F7" w:rsidP="00AB73F7">
      <w:pPr>
        <w:ind w:firstLineChars="200" w:firstLine="420"/>
      </w:pPr>
      <w:r>
        <w:rPr>
          <w:rFonts w:hint="eastAsia"/>
        </w:rPr>
        <w:t>（</w:t>
      </w:r>
      <w:r>
        <w:rPr>
          <w:rFonts w:hint="eastAsia"/>
        </w:rPr>
        <w:t>2</w:t>
      </w:r>
      <w:r>
        <w:rPr>
          <w:rFonts w:hint="eastAsia"/>
        </w:rPr>
        <w:t>）增加值占比方面：对比（</w:t>
      </w:r>
      <w:r>
        <w:rPr>
          <w:rFonts w:hint="eastAsia"/>
        </w:rPr>
        <w:t>7</w:t>
      </w:r>
      <w:r>
        <w:rPr>
          <w:rFonts w:hint="eastAsia"/>
        </w:rPr>
        <w:t>）和（</w:t>
      </w:r>
      <w:r>
        <w:rPr>
          <w:rFonts w:hint="eastAsia"/>
        </w:rPr>
        <w:t>8</w:t>
      </w:r>
      <w:r>
        <w:rPr>
          <w:rFonts w:hint="eastAsia"/>
        </w:rPr>
        <w:t>），发展中国家签订</w:t>
      </w:r>
      <w:r w:rsidR="00E43F79">
        <w:rPr>
          <w:rFonts w:hint="eastAsia"/>
        </w:rPr>
        <w:t>GTA</w:t>
      </w:r>
      <w:r>
        <w:rPr>
          <w:rFonts w:hint="eastAsia"/>
        </w:rPr>
        <w:t>后制造业出口的本地增加值占比下降了约</w:t>
      </w:r>
      <w:r>
        <w:rPr>
          <w:rFonts w:hint="eastAsia"/>
        </w:rPr>
        <w:t>10%</w:t>
      </w:r>
      <w:r>
        <w:rPr>
          <w:rFonts w:hint="eastAsia"/>
        </w:rPr>
        <w:t>。这也佐证了对于发达国家增加值促进作用更加显著的第二种解释。</w:t>
      </w:r>
    </w:p>
    <w:p w:rsidR="00AB73F7" w:rsidRPr="00AB73F7" w:rsidRDefault="00AB73F7" w:rsidP="00AB73F7">
      <w:r>
        <w:t>但是发达国家的出口增加值占比并没有出现明显的下降</w:t>
      </w:r>
      <w:r>
        <w:rPr>
          <w:rFonts w:hint="eastAsia"/>
        </w:rPr>
        <w:t>。</w:t>
      </w:r>
      <w:r>
        <w:t>已有研究表明</w:t>
      </w:r>
      <w:r>
        <w:rPr>
          <w:rFonts w:hint="eastAsia"/>
        </w:rPr>
        <w:t>，</w:t>
      </w:r>
      <w:r>
        <w:rPr>
          <w:rFonts w:hint="eastAsia"/>
        </w:rPr>
        <w:t>1979</w:t>
      </w:r>
      <w:r>
        <w:rPr>
          <w:rFonts w:hint="eastAsia"/>
        </w:rPr>
        <w:t>到</w:t>
      </w:r>
      <w:r>
        <w:rPr>
          <w:rFonts w:hint="eastAsia"/>
        </w:rPr>
        <w:t>2009</w:t>
      </w:r>
      <w:r>
        <w:rPr>
          <w:rFonts w:hint="eastAsia"/>
        </w:rPr>
        <w:t>的</w:t>
      </w:r>
      <w:r>
        <w:rPr>
          <w:rFonts w:hint="eastAsia"/>
        </w:rPr>
        <w:t>40</w:t>
      </w:r>
      <w:r>
        <w:rPr>
          <w:rFonts w:hint="eastAsia"/>
        </w:rPr>
        <w:t>年间发展中国家的增加值占比出现了显著的下降，原因既包括产业间效应也包括产业内效应。进入到</w:t>
      </w:r>
      <w:r>
        <w:rPr>
          <w:rFonts w:hint="eastAsia"/>
        </w:rPr>
        <w:t>21</w:t>
      </w:r>
      <w:r>
        <w:rPr>
          <w:rFonts w:hint="eastAsia"/>
        </w:rPr>
        <w:t>世纪的，大部分发达国家已经不再是以从事加工贸易这种类型的制造业为主了，所以增加值占比受到的影响是小于发展中国家的。</w:t>
      </w:r>
    </w:p>
    <w:p w:rsidR="00FA2E9F" w:rsidRDefault="00AB73F7" w:rsidP="004814E6">
      <w:pPr>
        <w:pStyle w:val="3"/>
      </w:pPr>
      <w:r>
        <w:t>2</w:t>
      </w:r>
      <w:r w:rsidR="00FA2E9F">
        <w:rPr>
          <w:rFonts w:hint="eastAsia"/>
        </w:rPr>
        <w:t>.</w:t>
      </w:r>
      <w:r w:rsidR="00FA2E9F">
        <w:rPr>
          <w:rFonts w:hint="eastAsia"/>
        </w:rPr>
        <w:t>稳健性分析（增加值和出口增加值占比分开）</w:t>
      </w:r>
    </w:p>
    <w:p w:rsidR="00582B9C" w:rsidRDefault="00AB73F7" w:rsidP="00582B9C">
      <w:r>
        <w:rPr>
          <w:rFonts w:hint="eastAsia"/>
        </w:rPr>
        <w:t>2.1</w:t>
      </w:r>
      <w:r>
        <w:rPr>
          <w:rFonts w:hint="eastAsia"/>
        </w:rPr>
        <w:t>增加值</w:t>
      </w:r>
    </w:p>
    <w:p w:rsidR="00AB73F7" w:rsidRPr="00F70C0A" w:rsidRDefault="00AB73F7" w:rsidP="00E12834">
      <w:pPr>
        <w:ind w:firstLineChars="200" w:firstLine="420"/>
      </w:pPr>
      <w:r>
        <w:t>区域贸易协定存在一定的滞后效应</w:t>
      </w:r>
      <w:r>
        <w:rPr>
          <w:rFonts w:hint="eastAsia"/>
        </w:rPr>
        <w:t>，一方面是国家在适应贸易条件的改变，更多的企业的生产和学习也要适应贸易条件的改变。本文分别基于三期滞后效应对于研究结论进行稳健性分析。由于贸易中存在零值问题，自然也就带来了增加值衡量中的零值问题。货物贸易存在前置效应。</w:t>
      </w:r>
    </w:p>
    <w:tbl>
      <w:tblPr>
        <w:tblW w:w="5000" w:type="pct"/>
        <w:tblLook w:val="0000" w:firstRow="0" w:lastRow="0" w:firstColumn="0" w:lastColumn="0" w:noHBand="0" w:noVBand="0"/>
      </w:tblPr>
      <w:tblGrid>
        <w:gridCol w:w="1986"/>
        <w:gridCol w:w="1467"/>
        <w:gridCol w:w="1615"/>
        <w:gridCol w:w="1615"/>
        <w:gridCol w:w="1623"/>
      </w:tblGrid>
      <w:tr w:rsidR="00AB73F7" w:rsidRPr="00200E05" w:rsidTr="00E12834">
        <w:trPr>
          <w:trHeight w:val="113"/>
        </w:trPr>
        <w:tc>
          <w:tcPr>
            <w:tcW w:w="1195" w:type="pct"/>
            <w:tcBorders>
              <w:top w:val="single" w:sz="4" w:space="0" w:color="auto"/>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18"/>
                <w:szCs w:val="18"/>
              </w:rPr>
            </w:pPr>
          </w:p>
        </w:tc>
        <w:tc>
          <w:tcPr>
            <w:tcW w:w="883"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(1)</w:t>
            </w:r>
          </w:p>
        </w:tc>
        <w:tc>
          <w:tcPr>
            <w:tcW w:w="972"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(2)</w:t>
            </w:r>
          </w:p>
        </w:tc>
        <w:tc>
          <w:tcPr>
            <w:tcW w:w="972"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(3)</w:t>
            </w:r>
          </w:p>
        </w:tc>
        <w:tc>
          <w:tcPr>
            <w:tcW w:w="977"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(4)</w:t>
            </w:r>
          </w:p>
        </w:tc>
      </w:tr>
      <w:tr w:rsidR="00AB73F7" w:rsidRPr="00200E05" w:rsidTr="00E12834">
        <w:trPr>
          <w:trHeight w:val="113"/>
        </w:trPr>
        <w:tc>
          <w:tcPr>
            <w:tcW w:w="119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18"/>
                <w:szCs w:val="18"/>
              </w:rPr>
            </w:pPr>
          </w:p>
        </w:tc>
        <w:tc>
          <w:tcPr>
            <w:tcW w:w="883"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L1_tdva</w:t>
            </w:r>
          </w:p>
        </w:tc>
        <w:tc>
          <w:tcPr>
            <w:tcW w:w="972"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L2_tdva</w:t>
            </w:r>
          </w:p>
        </w:tc>
        <w:tc>
          <w:tcPr>
            <w:tcW w:w="972"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L3_tdva</w:t>
            </w:r>
          </w:p>
        </w:tc>
        <w:tc>
          <w:tcPr>
            <w:tcW w:w="977"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ppml_tdva</w:t>
            </w:r>
          </w:p>
        </w:tc>
      </w:tr>
      <w:tr w:rsidR="00AB73F7" w:rsidRPr="00200E05" w:rsidTr="00E12834">
        <w:trPr>
          <w:trHeight w:val="113"/>
        </w:trPr>
        <w:tc>
          <w:tcPr>
            <w:tcW w:w="1195" w:type="pct"/>
            <w:tcBorders>
              <w:top w:val="single" w:sz="4" w:space="0" w:color="auto"/>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18"/>
                <w:szCs w:val="18"/>
              </w:rPr>
            </w:pPr>
            <w:r w:rsidRPr="00200E05">
              <w:rPr>
                <w:rFonts w:ascii="Times New Roman" w:hAnsi="Times New Roman" w:cs="Times New Roman"/>
                <w:kern w:val="0"/>
                <w:sz w:val="18"/>
                <w:szCs w:val="18"/>
              </w:rPr>
              <w:t>LAG_1</w:t>
            </w:r>
          </w:p>
        </w:tc>
        <w:tc>
          <w:tcPr>
            <w:tcW w:w="883"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0.0761</w:t>
            </w:r>
            <w:r w:rsidRPr="00200E05">
              <w:rPr>
                <w:rFonts w:ascii="Times New Roman" w:hAnsi="Times New Roman" w:cs="Times New Roman"/>
                <w:kern w:val="0"/>
                <w:sz w:val="18"/>
                <w:szCs w:val="18"/>
                <w:vertAlign w:val="superscript"/>
              </w:rPr>
              <w:t>***</w:t>
            </w:r>
          </w:p>
        </w:tc>
        <w:tc>
          <w:tcPr>
            <w:tcW w:w="972"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p>
        </w:tc>
        <w:tc>
          <w:tcPr>
            <w:tcW w:w="972"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p>
        </w:tc>
        <w:tc>
          <w:tcPr>
            <w:tcW w:w="977"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p>
        </w:tc>
      </w:tr>
      <w:tr w:rsidR="00AB73F7" w:rsidRPr="00200E05" w:rsidTr="00E12834">
        <w:trPr>
          <w:trHeight w:val="113"/>
        </w:trPr>
        <w:tc>
          <w:tcPr>
            <w:tcW w:w="1195" w:type="pct"/>
            <w:tcBorders>
              <w:top w:val="nil"/>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18"/>
                <w:szCs w:val="18"/>
              </w:rPr>
            </w:pPr>
          </w:p>
          <w:p w:rsidR="00AB73F7" w:rsidRPr="00200E05" w:rsidRDefault="00AB73F7" w:rsidP="00AB73F7">
            <w:pPr>
              <w:autoSpaceDE w:val="0"/>
              <w:autoSpaceDN w:val="0"/>
              <w:adjustRightInd w:val="0"/>
              <w:jc w:val="left"/>
              <w:rPr>
                <w:rFonts w:ascii="Times New Roman" w:hAnsi="Times New Roman" w:cs="Times New Roman"/>
                <w:kern w:val="0"/>
                <w:sz w:val="18"/>
                <w:szCs w:val="18"/>
              </w:rPr>
            </w:pPr>
            <w:r w:rsidRPr="00200E05">
              <w:rPr>
                <w:rFonts w:ascii="Times New Roman" w:hAnsi="Times New Roman" w:cs="Times New Roman"/>
                <w:kern w:val="0"/>
                <w:sz w:val="18"/>
                <w:szCs w:val="18"/>
              </w:rPr>
              <w:lastRenderedPageBreak/>
              <w:t>LAG_2</w:t>
            </w:r>
          </w:p>
          <w:p w:rsidR="00AB73F7" w:rsidRPr="00200E05" w:rsidRDefault="00AB73F7" w:rsidP="00AB73F7">
            <w:pPr>
              <w:autoSpaceDE w:val="0"/>
              <w:autoSpaceDN w:val="0"/>
              <w:adjustRightInd w:val="0"/>
              <w:jc w:val="left"/>
              <w:rPr>
                <w:rFonts w:ascii="Times New Roman" w:hAnsi="Times New Roman" w:cs="Times New Roman"/>
                <w:kern w:val="0"/>
                <w:sz w:val="18"/>
                <w:szCs w:val="18"/>
              </w:rPr>
            </w:pPr>
          </w:p>
          <w:p w:rsidR="00AB73F7" w:rsidRPr="00200E05" w:rsidRDefault="00AB73F7" w:rsidP="00AB73F7">
            <w:pPr>
              <w:rPr>
                <w:rFonts w:ascii="Times New Roman" w:hAnsi="Times New Roman" w:cs="Times New Roman"/>
                <w:kern w:val="0"/>
                <w:sz w:val="18"/>
                <w:szCs w:val="18"/>
              </w:rPr>
            </w:pPr>
            <w:r w:rsidRPr="00200E05">
              <w:rPr>
                <w:rFonts w:ascii="Times New Roman" w:hAnsi="Times New Roman" w:cs="Times New Roman"/>
                <w:kern w:val="0"/>
                <w:sz w:val="18"/>
                <w:szCs w:val="18"/>
              </w:rPr>
              <w:t>LAG_3</w:t>
            </w:r>
          </w:p>
          <w:p w:rsidR="00AB73F7" w:rsidRPr="00200E05" w:rsidRDefault="00AB73F7" w:rsidP="00AB73F7">
            <w:pPr>
              <w:autoSpaceDE w:val="0"/>
              <w:autoSpaceDN w:val="0"/>
              <w:adjustRightInd w:val="0"/>
              <w:jc w:val="left"/>
              <w:rPr>
                <w:rFonts w:ascii="Times New Roman" w:hAnsi="Times New Roman" w:cs="Times New Roman"/>
                <w:kern w:val="0"/>
                <w:sz w:val="18"/>
                <w:szCs w:val="18"/>
              </w:rPr>
            </w:pPr>
          </w:p>
          <w:p w:rsidR="00AB73F7" w:rsidRPr="00200E05" w:rsidRDefault="00E43F79" w:rsidP="00AB73F7">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kern w:val="0"/>
                <w:sz w:val="18"/>
                <w:szCs w:val="18"/>
              </w:rPr>
              <w:t>GTA</w:t>
            </w:r>
          </w:p>
          <w:p w:rsidR="00AB73F7" w:rsidRPr="00200E05" w:rsidRDefault="00AB73F7" w:rsidP="00AB73F7">
            <w:pPr>
              <w:autoSpaceDE w:val="0"/>
              <w:autoSpaceDN w:val="0"/>
              <w:adjustRightInd w:val="0"/>
              <w:jc w:val="left"/>
              <w:rPr>
                <w:rFonts w:ascii="Times New Roman" w:hAnsi="Times New Roman" w:cs="Times New Roman"/>
                <w:kern w:val="0"/>
                <w:sz w:val="18"/>
                <w:szCs w:val="18"/>
              </w:rPr>
            </w:pPr>
          </w:p>
        </w:tc>
        <w:tc>
          <w:tcPr>
            <w:tcW w:w="883"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lastRenderedPageBreak/>
              <w:t>(0.0143)</w:t>
            </w:r>
          </w:p>
        </w:tc>
        <w:tc>
          <w:tcPr>
            <w:tcW w:w="972" w:type="pct"/>
            <w:tcBorders>
              <w:top w:val="nil"/>
              <w:left w:val="nil"/>
              <w:bottom w:val="nil"/>
              <w:right w:val="nil"/>
            </w:tcBorders>
          </w:tcPr>
          <w:p w:rsidR="00AB73F7" w:rsidRPr="00200E05" w:rsidRDefault="00AB73F7" w:rsidP="00AB73F7">
            <w:pPr>
              <w:autoSpaceDE w:val="0"/>
              <w:autoSpaceDN w:val="0"/>
              <w:adjustRightInd w:val="0"/>
              <w:rPr>
                <w:rFonts w:ascii="Times New Roman" w:hAnsi="Times New Roman" w:cs="Times New Roman"/>
                <w:kern w:val="0"/>
                <w:sz w:val="18"/>
                <w:szCs w:val="18"/>
              </w:rPr>
            </w:pP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lastRenderedPageBreak/>
              <w:t>0.0631***</w:t>
            </w: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(0.0138)</w:t>
            </w:r>
          </w:p>
        </w:tc>
        <w:tc>
          <w:tcPr>
            <w:tcW w:w="972"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p>
          <w:p w:rsidR="00AB73F7" w:rsidRPr="00200E05" w:rsidRDefault="00AB73F7" w:rsidP="00AB73F7">
            <w:pPr>
              <w:autoSpaceDE w:val="0"/>
              <w:autoSpaceDN w:val="0"/>
              <w:adjustRightInd w:val="0"/>
              <w:rPr>
                <w:rFonts w:ascii="Times New Roman" w:hAnsi="Times New Roman" w:cs="Times New Roman"/>
                <w:kern w:val="0"/>
                <w:sz w:val="18"/>
                <w:szCs w:val="18"/>
              </w:rPr>
            </w:pP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0.0569***</w:t>
            </w: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(0.0138)</w:t>
            </w:r>
          </w:p>
        </w:tc>
        <w:tc>
          <w:tcPr>
            <w:tcW w:w="977" w:type="pct"/>
            <w:tcBorders>
              <w:top w:val="nil"/>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0.0305***</w:t>
            </w: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(0.00116)</w:t>
            </w:r>
          </w:p>
        </w:tc>
      </w:tr>
      <w:tr w:rsidR="00AB73F7" w:rsidRPr="00200E05" w:rsidTr="00E12834">
        <w:trPr>
          <w:trHeight w:val="113"/>
        </w:trPr>
        <w:tc>
          <w:tcPr>
            <w:tcW w:w="1195" w:type="pct"/>
            <w:tcBorders>
              <w:top w:val="single" w:sz="4" w:space="0" w:color="auto"/>
              <w:left w:val="nil"/>
              <w:bottom w:val="single" w:sz="4" w:space="0" w:color="auto"/>
              <w:right w:val="nil"/>
            </w:tcBorders>
          </w:tcPr>
          <w:p w:rsidR="00AB73F7" w:rsidRPr="00200E05" w:rsidRDefault="00AB73F7" w:rsidP="00AB73F7">
            <w:pPr>
              <w:autoSpaceDE w:val="0"/>
              <w:autoSpaceDN w:val="0"/>
              <w:adjustRightInd w:val="0"/>
              <w:jc w:val="left"/>
              <w:rPr>
                <w:rFonts w:ascii="Times New Roman" w:hAnsi="Times New Roman" w:cs="Times New Roman"/>
                <w:kern w:val="0"/>
                <w:sz w:val="18"/>
                <w:szCs w:val="18"/>
              </w:rPr>
            </w:pPr>
            <w:r w:rsidRPr="00200E05">
              <w:rPr>
                <w:rFonts w:ascii="Times New Roman" w:hAnsi="Times New Roman" w:cs="Times New Roman"/>
                <w:kern w:val="0"/>
                <w:sz w:val="18"/>
                <w:szCs w:val="18"/>
              </w:rPr>
              <w:lastRenderedPageBreak/>
              <w:t>Control</w:t>
            </w:r>
          </w:p>
          <w:p w:rsidR="00AB73F7" w:rsidRPr="00200E05" w:rsidRDefault="00AB73F7" w:rsidP="00AB73F7">
            <w:pPr>
              <w:autoSpaceDE w:val="0"/>
              <w:autoSpaceDN w:val="0"/>
              <w:adjustRightInd w:val="0"/>
              <w:jc w:val="left"/>
              <w:rPr>
                <w:rFonts w:ascii="Times New Roman" w:hAnsi="Times New Roman" w:cs="Times New Roman"/>
                <w:kern w:val="0"/>
                <w:sz w:val="18"/>
                <w:szCs w:val="18"/>
              </w:rPr>
            </w:pPr>
            <w:r w:rsidRPr="00200E05">
              <w:rPr>
                <w:rFonts w:ascii="Times New Roman" w:hAnsi="Times New Roman" w:cs="Times New Roman"/>
                <w:kern w:val="0"/>
                <w:sz w:val="18"/>
                <w:szCs w:val="18"/>
              </w:rPr>
              <w:t>Year/Country</w:t>
            </w:r>
          </w:p>
        </w:tc>
        <w:tc>
          <w:tcPr>
            <w:tcW w:w="883" w:type="pct"/>
            <w:tcBorders>
              <w:top w:val="single" w:sz="4" w:space="0" w:color="auto"/>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YES</w:t>
            </w: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YES</w:t>
            </w:r>
          </w:p>
        </w:tc>
        <w:tc>
          <w:tcPr>
            <w:tcW w:w="972" w:type="pct"/>
            <w:tcBorders>
              <w:top w:val="single" w:sz="4" w:space="0" w:color="auto"/>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YES</w:t>
            </w: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YES</w:t>
            </w:r>
          </w:p>
        </w:tc>
        <w:tc>
          <w:tcPr>
            <w:tcW w:w="972" w:type="pct"/>
            <w:tcBorders>
              <w:top w:val="single" w:sz="4" w:space="0" w:color="auto"/>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YES</w:t>
            </w: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YES</w:t>
            </w:r>
          </w:p>
        </w:tc>
        <w:tc>
          <w:tcPr>
            <w:tcW w:w="977" w:type="pct"/>
            <w:tcBorders>
              <w:top w:val="single" w:sz="4" w:space="0" w:color="auto"/>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YES</w:t>
            </w:r>
          </w:p>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YES</w:t>
            </w:r>
          </w:p>
        </w:tc>
      </w:tr>
      <w:tr w:rsidR="00AB73F7" w:rsidRPr="00200E05" w:rsidTr="00E12834">
        <w:trPr>
          <w:trHeight w:val="113"/>
        </w:trPr>
        <w:tc>
          <w:tcPr>
            <w:tcW w:w="1195" w:type="pct"/>
            <w:tcBorders>
              <w:top w:val="single" w:sz="4" w:space="0" w:color="auto"/>
              <w:left w:val="nil"/>
              <w:bottom w:val="nil"/>
              <w:right w:val="nil"/>
            </w:tcBorders>
          </w:tcPr>
          <w:p w:rsidR="00AB73F7" w:rsidRPr="00200E05" w:rsidRDefault="00AB73F7" w:rsidP="00AB73F7">
            <w:pPr>
              <w:autoSpaceDE w:val="0"/>
              <w:autoSpaceDN w:val="0"/>
              <w:adjustRightInd w:val="0"/>
              <w:jc w:val="left"/>
              <w:rPr>
                <w:rFonts w:ascii="Times New Roman" w:hAnsi="Times New Roman" w:cs="Times New Roman"/>
                <w:kern w:val="0"/>
                <w:sz w:val="18"/>
                <w:szCs w:val="18"/>
              </w:rPr>
            </w:pPr>
            <w:r w:rsidRPr="00200E05">
              <w:rPr>
                <w:rFonts w:ascii="Times New Roman" w:hAnsi="Times New Roman" w:cs="Times New Roman"/>
                <w:i/>
                <w:iCs/>
                <w:kern w:val="0"/>
                <w:sz w:val="18"/>
                <w:szCs w:val="18"/>
              </w:rPr>
              <w:t>N</w:t>
            </w:r>
          </w:p>
        </w:tc>
        <w:tc>
          <w:tcPr>
            <w:tcW w:w="883"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45384</w:t>
            </w:r>
          </w:p>
        </w:tc>
        <w:tc>
          <w:tcPr>
            <w:tcW w:w="972"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45384</w:t>
            </w:r>
          </w:p>
        </w:tc>
        <w:tc>
          <w:tcPr>
            <w:tcW w:w="972"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45384</w:t>
            </w:r>
          </w:p>
        </w:tc>
        <w:tc>
          <w:tcPr>
            <w:tcW w:w="977" w:type="pct"/>
            <w:tcBorders>
              <w:top w:val="single" w:sz="4" w:space="0" w:color="auto"/>
              <w:left w:val="nil"/>
              <w:bottom w:val="nil"/>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45384</w:t>
            </w:r>
          </w:p>
        </w:tc>
      </w:tr>
      <w:tr w:rsidR="00AB73F7" w:rsidRPr="00200E05" w:rsidTr="00E12834">
        <w:trPr>
          <w:trHeight w:val="113"/>
        </w:trPr>
        <w:tc>
          <w:tcPr>
            <w:tcW w:w="1195" w:type="pct"/>
            <w:tcBorders>
              <w:top w:val="nil"/>
              <w:left w:val="nil"/>
              <w:bottom w:val="single" w:sz="4" w:space="0" w:color="auto"/>
              <w:right w:val="nil"/>
            </w:tcBorders>
          </w:tcPr>
          <w:p w:rsidR="00AB73F7" w:rsidRPr="00200E05" w:rsidRDefault="00AB73F7" w:rsidP="00AB73F7">
            <w:pPr>
              <w:autoSpaceDE w:val="0"/>
              <w:autoSpaceDN w:val="0"/>
              <w:adjustRightInd w:val="0"/>
              <w:jc w:val="left"/>
              <w:rPr>
                <w:rFonts w:ascii="Times New Roman" w:hAnsi="Times New Roman" w:cs="Times New Roman"/>
                <w:kern w:val="0"/>
                <w:sz w:val="18"/>
                <w:szCs w:val="18"/>
              </w:rPr>
            </w:pPr>
            <w:r w:rsidRPr="00200E05">
              <w:rPr>
                <w:rFonts w:ascii="Times New Roman" w:hAnsi="Times New Roman" w:cs="Times New Roman"/>
                <w:kern w:val="0"/>
                <w:sz w:val="18"/>
                <w:szCs w:val="18"/>
              </w:rPr>
              <w:t xml:space="preserve">adj. </w:t>
            </w:r>
            <w:r w:rsidRPr="00200E05">
              <w:rPr>
                <w:rFonts w:ascii="Times New Roman" w:hAnsi="Times New Roman" w:cs="Times New Roman"/>
                <w:i/>
                <w:iCs/>
                <w:kern w:val="0"/>
                <w:sz w:val="18"/>
                <w:szCs w:val="18"/>
              </w:rPr>
              <w:t>R</w:t>
            </w:r>
            <w:r w:rsidRPr="00200E05">
              <w:rPr>
                <w:rFonts w:ascii="Times New Roman" w:hAnsi="Times New Roman" w:cs="Times New Roman"/>
                <w:kern w:val="0"/>
                <w:sz w:val="18"/>
                <w:szCs w:val="18"/>
                <w:vertAlign w:val="superscript"/>
              </w:rPr>
              <w:t>2</w:t>
            </w:r>
          </w:p>
        </w:tc>
        <w:tc>
          <w:tcPr>
            <w:tcW w:w="883" w:type="pct"/>
            <w:tcBorders>
              <w:top w:val="nil"/>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0.942</w:t>
            </w:r>
          </w:p>
        </w:tc>
        <w:tc>
          <w:tcPr>
            <w:tcW w:w="972" w:type="pct"/>
            <w:tcBorders>
              <w:top w:val="nil"/>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0.942</w:t>
            </w:r>
          </w:p>
        </w:tc>
        <w:tc>
          <w:tcPr>
            <w:tcW w:w="972" w:type="pct"/>
            <w:tcBorders>
              <w:top w:val="nil"/>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r w:rsidRPr="00200E05">
              <w:rPr>
                <w:rFonts w:ascii="Times New Roman" w:hAnsi="Times New Roman" w:cs="Times New Roman"/>
                <w:kern w:val="0"/>
                <w:sz w:val="18"/>
                <w:szCs w:val="18"/>
              </w:rPr>
              <w:t>0.942</w:t>
            </w:r>
          </w:p>
        </w:tc>
        <w:tc>
          <w:tcPr>
            <w:tcW w:w="977" w:type="pct"/>
            <w:tcBorders>
              <w:top w:val="nil"/>
              <w:left w:val="nil"/>
              <w:bottom w:val="single" w:sz="4" w:space="0" w:color="auto"/>
              <w:right w:val="nil"/>
            </w:tcBorders>
          </w:tcPr>
          <w:p w:rsidR="00AB73F7" w:rsidRPr="00200E05" w:rsidRDefault="00AB73F7" w:rsidP="00AB73F7">
            <w:pPr>
              <w:autoSpaceDE w:val="0"/>
              <w:autoSpaceDN w:val="0"/>
              <w:adjustRightInd w:val="0"/>
              <w:jc w:val="center"/>
              <w:rPr>
                <w:rFonts w:ascii="Times New Roman" w:hAnsi="Times New Roman" w:cs="Times New Roman"/>
                <w:kern w:val="0"/>
                <w:sz w:val="18"/>
                <w:szCs w:val="18"/>
              </w:rPr>
            </w:pPr>
          </w:p>
        </w:tc>
      </w:tr>
    </w:tbl>
    <w:p w:rsidR="00AB73F7" w:rsidRDefault="00AB73F7" w:rsidP="00E12834">
      <w:pPr>
        <w:ind w:firstLineChars="200" w:firstLine="420"/>
      </w:pPr>
      <w:r>
        <w:rPr>
          <w:rFonts w:hint="eastAsia"/>
        </w:rPr>
        <w:t>总体促进作用显著。</w:t>
      </w:r>
    </w:p>
    <w:p w:rsidR="00AB73F7" w:rsidRDefault="00AB73F7" w:rsidP="00AB73F7">
      <w:r>
        <w:rPr>
          <w:rFonts w:hint="eastAsia"/>
        </w:rPr>
        <w:t>(1)</w:t>
      </w:r>
      <w:r>
        <w:t>发达和发展中国家农业都出现了前置效应</w:t>
      </w:r>
    </w:p>
    <w:tbl>
      <w:tblPr>
        <w:tblW w:w="5000" w:type="pct"/>
        <w:tblLook w:val="0000" w:firstRow="0" w:lastRow="0" w:firstColumn="0" w:lastColumn="0" w:noHBand="0" w:noVBand="0"/>
      </w:tblPr>
      <w:tblGrid>
        <w:gridCol w:w="1096"/>
        <w:gridCol w:w="871"/>
        <w:gridCol w:w="887"/>
        <w:gridCol w:w="887"/>
        <w:gridCol w:w="892"/>
        <w:gridCol w:w="882"/>
        <w:gridCol w:w="887"/>
        <w:gridCol w:w="888"/>
        <w:gridCol w:w="1016"/>
      </w:tblGrid>
      <w:tr w:rsidR="00A16227" w:rsidRPr="00132082" w:rsidTr="00A16227">
        <w:tc>
          <w:tcPr>
            <w:tcW w:w="661" w:type="pct"/>
            <w:tcBorders>
              <w:top w:val="single" w:sz="4" w:space="0" w:color="auto"/>
              <w:left w:val="nil"/>
              <w:bottom w:val="nil"/>
              <w:right w:val="nil"/>
            </w:tcBorders>
          </w:tcPr>
          <w:p w:rsidR="00A16227" w:rsidRPr="00A16227" w:rsidRDefault="00A16227" w:rsidP="00A16227">
            <w:pPr>
              <w:autoSpaceDE w:val="0"/>
              <w:autoSpaceDN w:val="0"/>
              <w:adjustRightInd w:val="0"/>
              <w:jc w:val="left"/>
              <w:rPr>
                <w:rFonts w:ascii="Times New Roman" w:hAnsi="Times New Roman" w:cs="Times New Roman"/>
                <w:kern w:val="0"/>
                <w:sz w:val="16"/>
                <w:szCs w:val="16"/>
              </w:rPr>
            </w:pPr>
          </w:p>
        </w:tc>
        <w:tc>
          <w:tcPr>
            <w:tcW w:w="541"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(1)</w:t>
            </w:r>
          </w:p>
        </w:tc>
        <w:tc>
          <w:tcPr>
            <w:tcW w:w="543"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(2)</w:t>
            </w:r>
          </w:p>
        </w:tc>
        <w:tc>
          <w:tcPr>
            <w:tcW w:w="543"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(3)</w:t>
            </w:r>
          </w:p>
        </w:tc>
        <w:tc>
          <w:tcPr>
            <w:tcW w:w="543"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(4)</w:t>
            </w:r>
          </w:p>
        </w:tc>
        <w:tc>
          <w:tcPr>
            <w:tcW w:w="543"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(1)</w:t>
            </w:r>
          </w:p>
        </w:tc>
        <w:tc>
          <w:tcPr>
            <w:tcW w:w="543"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(2)</w:t>
            </w:r>
          </w:p>
        </w:tc>
        <w:tc>
          <w:tcPr>
            <w:tcW w:w="543"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(3)</w:t>
            </w:r>
          </w:p>
        </w:tc>
        <w:tc>
          <w:tcPr>
            <w:tcW w:w="540"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(4)</w:t>
            </w:r>
          </w:p>
        </w:tc>
      </w:tr>
      <w:tr w:rsidR="00A16227" w:rsidRPr="00132082" w:rsidTr="00A16227">
        <w:tc>
          <w:tcPr>
            <w:tcW w:w="661" w:type="pct"/>
            <w:tcBorders>
              <w:top w:val="nil"/>
              <w:left w:val="nil"/>
              <w:bottom w:val="nil"/>
              <w:right w:val="nil"/>
            </w:tcBorders>
          </w:tcPr>
          <w:p w:rsidR="00A16227" w:rsidRPr="00A16227" w:rsidRDefault="00A16227" w:rsidP="00A16227">
            <w:pPr>
              <w:autoSpaceDE w:val="0"/>
              <w:autoSpaceDN w:val="0"/>
              <w:adjustRightInd w:val="0"/>
              <w:jc w:val="left"/>
              <w:rPr>
                <w:rFonts w:ascii="Times New Roman" w:hAnsi="Times New Roman" w:cs="Times New Roman"/>
                <w:kern w:val="0"/>
                <w:sz w:val="16"/>
                <w:szCs w:val="16"/>
              </w:rPr>
            </w:pPr>
          </w:p>
        </w:tc>
        <w:tc>
          <w:tcPr>
            <w:tcW w:w="541"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L1_dwa</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L2_dwa</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L3_dwa</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ppml_dwa</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L1_indwa</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L2_indwa</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L3_indwa</w:t>
            </w:r>
          </w:p>
        </w:tc>
        <w:tc>
          <w:tcPr>
            <w:tcW w:w="540"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ppml_indwa</w:t>
            </w:r>
          </w:p>
        </w:tc>
      </w:tr>
      <w:tr w:rsidR="00A16227" w:rsidRPr="00132082" w:rsidTr="00A16227">
        <w:tc>
          <w:tcPr>
            <w:tcW w:w="661" w:type="pct"/>
            <w:tcBorders>
              <w:top w:val="single" w:sz="4" w:space="0" w:color="auto"/>
              <w:left w:val="nil"/>
              <w:bottom w:val="nil"/>
              <w:right w:val="nil"/>
            </w:tcBorders>
          </w:tcPr>
          <w:p w:rsidR="00A16227" w:rsidRPr="00A16227" w:rsidRDefault="00A16227" w:rsidP="00A16227">
            <w:pPr>
              <w:autoSpaceDE w:val="0"/>
              <w:autoSpaceDN w:val="0"/>
              <w:adjustRightInd w:val="0"/>
              <w:jc w:val="left"/>
              <w:rPr>
                <w:rFonts w:ascii="Times New Roman" w:hAnsi="Times New Roman" w:cs="Times New Roman"/>
                <w:kern w:val="0"/>
                <w:sz w:val="16"/>
                <w:szCs w:val="16"/>
              </w:rPr>
            </w:pPr>
            <w:r w:rsidRPr="00A16227">
              <w:rPr>
                <w:rFonts w:ascii="Times New Roman" w:hAnsi="Times New Roman" w:cs="Times New Roman"/>
                <w:kern w:val="0"/>
                <w:sz w:val="16"/>
                <w:szCs w:val="16"/>
              </w:rPr>
              <w:t>LAG_1</w:t>
            </w:r>
          </w:p>
        </w:tc>
        <w:tc>
          <w:tcPr>
            <w:tcW w:w="541"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0.466</w:t>
            </w:r>
            <w:r w:rsidRPr="00A16227">
              <w:rPr>
                <w:rFonts w:ascii="Times New Roman" w:hAnsi="Times New Roman" w:cs="Times New Roman"/>
                <w:kern w:val="0"/>
                <w:sz w:val="16"/>
                <w:szCs w:val="16"/>
                <w:vertAlign w:val="superscript"/>
              </w:rPr>
              <w:t>***</w:t>
            </w:r>
          </w:p>
        </w:tc>
        <w:tc>
          <w:tcPr>
            <w:tcW w:w="543"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0.584</w:t>
            </w:r>
            <w:r w:rsidRPr="00A16227">
              <w:rPr>
                <w:rFonts w:ascii="Times New Roman" w:hAnsi="Times New Roman" w:cs="Times New Roman"/>
                <w:kern w:val="0"/>
                <w:sz w:val="16"/>
                <w:szCs w:val="16"/>
                <w:vertAlign w:val="superscript"/>
              </w:rPr>
              <w:t>***</w:t>
            </w:r>
          </w:p>
        </w:tc>
        <w:tc>
          <w:tcPr>
            <w:tcW w:w="543"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0" w:type="pct"/>
            <w:tcBorders>
              <w:top w:val="single" w:sz="4" w:space="0" w:color="auto"/>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r>
      <w:tr w:rsidR="00A16227" w:rsidRPr="00132082" w:rsidTr="00A16227">
        <w:tc>
          <w:tcPr>
            <w:tcW w:w="661" w:type="pct"/>
            <w:tcBorders>
              <w:top w:val="nil"/>
              <w:left w:val="nil"/>
              <w:bottom w:val="nil"/>
              <w:right w:val="nil"/>
            </w:tcBorders>
          </w:tcPr>
          <w:p w:rsidR="00A16227" w:rsidRPr="00A16227" w:rsidRDefault="00A16227" w:rsidP="00A16227">
            <w:pPr>
              <w:autoSpaceDE w:val="0"/>
              <w:autoSpaceDN w:val="0"/>
              <w:adjustRightInd w:val="0"/>
              <w:jc w:val="left"/>
              <w:rPr>
                <w:rFonts w:ascii="Times New Roman" w:hAnsi="Times New Roman" w:cs="Times New Roman"/>
                <w:kern w:val="0"/>
                <w:sz w:val="16"/>
                <w:szCs w:val="16"/>
              </w:rPr>
            </w:pPr>
          </w:p>
        </w:tc>
        <w:tc>
          <w:tcPr>
            <w:tcW w:w="541"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(0.0633)</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(0.0688)</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0"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r>
      <w:tr w:rsidR="00A16227" w:rsidRPr="00132082" w:rsidTr="00A16227">
        <w:tc>
          <w:tcPr>
            <w:tcW w:w="661" w:type="pct"/>
            <w:tcBorders>
              <w:top w:val="nil"/>
              <w:left w:val="nil"/>
              <w:bottom w:val="nil"/>
              <w:right w:val="nil"/>
            </w:tcBorders>
          </w:tcPr>
          <w:p w:rsidR="00A16227" w:rsidRPr="00A16227" w:rsidRDefault="00A16227" w:rsidP="00A16227">
            <w:pPr>
              <w:autoSpaceDE w:val="0"/>
              <w:autoSpaceDN w:val="0"/>
              <w:adjustRightInd w:val="0"/>
              <w:jc w:val="left"/>
              <w:rPr>
                <w:rFonts w:ascii="Times New Roman" w:hAnsi="Times New Roman" w:cs="Times New Roman"/>
                <w:kern w:val="0"/>
                <w:sz w:val="16"/>
                <w:szCs w:val="16"/>
              </w:rPr>
            </w:pPr>
            <w:r w:rsidRPr="00A16227">
              <w:rPr>
                <w:rFonts w:ascii="Times New Roman" w:hAnsi="Times New Roman" w:cs="Times New Roman"/>
                <w:kern w:val="0"/>
                <w:sz w:val="16"/>
                <w:szCs w:val="16"/>
              </w:rPr>
              <w:t>LAG_2</w:t>
            </w:r>
          </w:p>
        </w:tc>
        <w:tc>
          <w:tcPr>
            <w:tcW w:w="541"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0.296</w:t>
            </w:r>
            <w:r w:rsidRPr="00A16227">
              <w:rPr>
                <w:rFonts w:ascii="Times New Roman" w:hAnsi="Times New Roman" w:cs="Times New Roman"/>
                <w:kern w:val="0"/>
                <w:sz w:val="16"/>
                <w:szCs w:val="16"/>
                <w:vertAlign w:val="superscript"/>
              </w:rPr>
              <w:t>***</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0.486</w:t>
            </w:r>
            <w:r w:rsidRPr="00A16227">
              <w:rPr>
                <w:rFonts w:ascii="Times New Roman" w:hAnsi="Times New Roman" w:cs="Times New Roman"/>
                <w:kern w:val="0"/>
                <w:sz w:val="16"/>
                <w:szCs w:val="16"/>
                <w:vertAlign w:val="superscript"/>
              </w:rPr>
              <w:t>***</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0"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r>
      <w:tr w:rsidR="00A16227" w:rsidRPr="00132082" w:rsidTr="00A16227">
        <w:tc>
          <w:tcPr>
            <w:tcW w:w="661" w:type="pct"/>
            <w:tcBorders>
              <w:top w:val="nil"/>
              <w:left w:val="nil"/>
              <w:bottom w:val="nil"/>
              <w:right w:val="nil"/>
            </w:tcBorders>
          </w:tcPr>
          <w:p w:rsidR="00A16227" w:rsidRPr="00A16227" w:rsidRDefault="00A16227" w:rsidP="00A16227">
            <w:pPr>
              <w:autoSpaceDE w:val="0"/>
              <w:autoSpaceDN w:val="0"/>
              <w:adjustRightInd w:val="0"/>
              <w:jc w:val="left"/>
              <w:rPr>
                <w:rFonts w:ascii="Times New Roman" w:hAnsi="Times New Roman" w:cs="Times New Roman"/>
                <w:kern w:val="0"/>
                <w:sz w:val="16"/>
                <w:szCs w:val="16"/>
              </w:rPr>
            </w:pPr>
          </w:p>
        </w:tc>
        <w:tc>
          <w:tcPr>
            <w:tcW w:w="541"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(0.0607)</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(0.0682)</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0"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r>
      <w:tr w:rsidR="00A16227" w:rsidRPr="00132082" w:rsidTr="00A16227">
        <w:tc>
          <w:tcPr>
            <w:tcW w:w="661" w:type="pct"/>
            <w:tcBorders>
              <w:top w:val="nil"/>
              <w:left w:val="nil"/>
              <w:bottom w:val="nil"/>
              <w:right w:val="nil"/>
            </w:tcBorders>
          </w:tcPr>
          <w:p w:rsidR="00A16227" w:rsidRPr="00A16227" w:rsidRDefault="00A16227" w:rsidP="00A16227">
            <w:pPr>
              <w:autoSpaceDE w:val="0"/>
              <w:autoSpaceDN w:val="0"/>
              <w:adjustRightInd w:val="0"/>
              <w:jc w:val="left"/>
              <w:rPr>
                <w:rFonts w:ascii="Times New Roman" w:hAnsi="Times New Roman" w:cs="Times New Roman"/>
                <w:kern w:val="0"/>
                <w:sz w:val="16"/>
                <w:szCs w:val="16"/>
              </w:rPr>
            </w:pPr>
            <w:r w:rsidRPr="00A16227">
              <w:rPr>
                <w:rFonts w:ascii="Times New Roman" w:hAnsi="Times New Roman" w:cs="Times New Roman"/>
                <w:kern w:val="0"/>
                <w:sz w:val="16"/>
                <w:szCs w:val="16"/>
              </w:rPr>
              <w:t>LAG_3</w:t>
            </w:r>
          </w:p>
        </w:tc>
        <w:tc>
          <w:tcPr>
            <w:tcW w:w="541"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0.119</w:t>
            </w:r>
            <w:r w:rsidRPr="00A16227">
              <w:rPr>
                <w:rFonts w:ascii="Times New Roman" w:hAnsi="Times New Roman" w:cs="Times New Roman"/>
                <w:kern w:val="0"/>
                <w:sz w:val="16"/>
                <w:szCs w:val="16"/>
                <w:vertAlign w:val="superscript"/>
              </w:rPr>
              <w:t>**</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0.415</w:t>
            </w:r>
            <w:r w:rsidRPr="00A16227">
              <w:rPr>
                <w:rFonts w:ascii="Times New Roman" w:hAnsi="Times New Roman" w:cs="Times New Roman"/>
                <w:kern w:val="0"/>
                <w:sz w:val="16"/>
                <w:szCs w:val="16"/>
                <w:vertAlign w:val="superscript"/>
              </w:rPr>
              <w:t>***</w:t>
            </w:r>
          </w:p>
        </w:tc>
        <w:tc>
          <w:tcPr>
            <w:tcW w:w="540"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r>
      <w:tr w:rsidR="00A16227" w:rsidRPr="00132082" w:rsidTr="00A16227">
        <w:tc>
          <w:tcPr>
            <w:tcW w:w="661" w:type="pct"/>
            <w:tcBorders>
              <w:top w:val="nil"/>
              <w:left w:val="nil"/>
              <w:bottom w:val="nil"/>
              <w:right w:val="nil"/>
            </w:tcBorders>
          </w:tcPr>
          <w:p w:rsidR="00A16227" w:rsidRPr="00A16227" w:rsidRDefault="00A16227" w:rsidP="00A16227">
            <w:pPr>
              <w:autoSpaceDE w:val="0"/>
              <w:autoSpaceDN w:val="0"/>
              <w:adjustRightInd w:val="0"/>
              <w:jc w:val="left"/>
              <w:rPr>
                <w:rFonts w:ascii="Times New Roman" w:hAnsi="Times New Roman" w:cs="Times New Roman"/>
                <w:kern w:val="0"/>
                <w:sz w:val="16"/>
                <w:szCs w:val="16"/>
              </w:rPr>
            </w:pPr>
          </w:p>
        </w:tc>
        <w:tc>
          <w:tcPr>
            <w:tcW w:w="541"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(0.0599)</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(0.0678)</w:t>
            </w:r>
          </w:p>
        </w:tc>
        <w:tc>
          <w:tcPr>
            <w:tcW w:w="540"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r>
      <w:tr w:rsidR="00A16227" w:rsidRPr="00132082" w:rsidTr="00A16227">
        <w:tc>
          <w:tcPr>
            <w:tcW w:w="661" w:type="pct"/>
            <w:tcBorders>
              <w:top w:val="nil"/>
              <w:left w:val="nil"/>
              <w:bottom w:val="nil"/>
              <w:right w:val="nil"/>
            </w:tcBorders>
          </w:tcPr>
          <w:p w:rsidR="00A16227" w:rsidRPr="00A16227" w:rsidRDefault="00A16227" w:rsidP="00A16227">
            <w:pPr>
              <w:autoSpaceDE w:val="0"/>
              <w:autoSpaceDN w:val="0"/>
              <w:adjustRightInd w:val="0"/>
              <w:jc w:val="left"/>
              <w:rPr>
                <w:rFonts w:ascii="Times New Roman" w:hAnsi="Times New Roman" w:cs="Times New Roman"/>
                <w:kern w:val="0"/>
                <w:sz w:val="16"/>
                <w:szCs w:val="16"/>
              </w:rPr>
            </w:pPr>
            <w:r w:rsidRPr="00A16227">
              <w:rPr>
                <w:rFonts w:ascii="Times New Roman" w:hAnsi="Times New Roman" w:cs="Times New Roman"/>
                <w:kern w:val="0"/>
                <w:sz w:val="16"/>
                <w:szCs w:val="16"/>
              </w:rPr>
              <w:t>GTA</w:t>
            </w:r>
          </w:p>
        </w:tc>
        <w:tc>
          <w:tcPr>
            <w:tcW w:w="541"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0.0980</w:t>
            </w:r>
            <w:r w:rsidRPr="00A16227">
              <w:rPr>
                <w:rFonts w:ascii="Times New Roman" w:hAnsi="Times New Roman" w:cs="Times New Roman"/>
                <w:kern w:val="0"/>
                <w:sz w:val="16"/>
                <w:szCs w:val="16"/>
                <w:vertAlign w:val="superscript"/>
              </w:rPr>
              <w:t>***</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0"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0.0566</w:t>
            </w:r>
            <w:r w:rsidRPr="00A16227">
              <w:rPr>
                <w:rFonts w:ascii="Times New Roman" w:hAnsi="Times New Roman" w:cs="Times New Roman"/>
                <w:kern w:val="0"/>
                <w:sz w:val="16"/>
                <w:szCs w:val="16"/>
                <w:vertAlign w:val="superscript"/>
              </w:rPr>
              <w:t>***</w:t>
            </w:r>
          </w:p>
        </w:tc>
      </w:tr>
      <w:tr w:rsidR="00A16227" w:rsidRPr="00132082" w:rsidTr="00A16227">
        <w:tc>
          <w:tcPr>
            <w:tcW w:w="661" w:type="pct"/>
            <w:tcBorders>
              <w:top w:val="nil"/>
              <w:left w:val="nil"/>
              <w:bottom w:val="nil"/>
              <w:right w:val="nil"/>
            </w:tcBorders>
          </w:tcPr>
          <w:p w:rsidR="00A16227" w:rsidRPr="00A16227" w:rsidRDefault="00A16227" w:rsidP="00A16227">
            <w:pPr>
              <w:autoSpaceDE w:val="0"/>
              <w:autoSpaceDN w:val="0"/>
              <w:adjustRightInd w:val="0"/>
              <w:jc w:val="left"/>
              <w:rPr>
                <w:rFonts w:ascii="Times New Roman" w:hAnsi="Times New Roman" w:cs="Times New Roman"/>
                <w:kern w:val="0"/>
                <w:sz w:val="16"/>
                <w:szCs w:val="16"/>
              </w:rPr>
            </w:pPr>
          </w:p>
        </w:tc>
        <w:tc>
          <w:tcPr>
            <w:tcW w:w="541"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(0.00588)</w:t>
            </w: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p>
        </w:tc>
        <w:tc>
          <w:tcPr>
            <w:tcW w:w="540" w:type="pct"/>
            <w:tcBorders>
              <w:top w:val="nil"/>
              <w:left w:val="nil"/>
              <w:bottom w:val="nil"/>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(0.00550)</w:t>
            </w:r>
          </w:p>
        </w:tc>
      </w:tr>
      <w:tr w:rsidR="00A16227" w:rsidRPr="00132082" w:rsidTr="00A16227">
        <w:tc>
          <w:tcPr>
            <w:tcW w:w="661" w:type="pct"/>
            <w:tcBorders>
              <w:top w:val="single" w:sz="4" w:space="0" w:color="auto"/>
              <w:left w:val="nil"/>
              <w:bottom w:val="single" w:sz="4" w:space="0" w:color="auto"/>
              <w:right w:val="nil"/>
            </w:tcBorders>
          </w:tcPr>
          <w:p w:rsidR="00A16227" w:rsidRPr="00A16227" w:rsidRDefault="00A16227" w:rsidP="00A16227">
            <w:pPr>
              <w:autoSpaceDE w:val="0"/>
              <w:autoSpaceDN w:val="0"/>
              <w:adjustRightInd w:val="0"/>
              <w:jc w:val="left"/>
              <w:rPr>
                <w:rFonts w:ascii="Times New Roman" w:hAnsi="Times New Roman" w:cs="Times New Roman"/>
                <w:kern w:val="0"/>
                <w:sz w:val="16"/>
                <w:szCs w:val="16"/>
              </w:rPr>
            </w:pPr>
            <w:r w:rsidRPr="00A16227">
              <w:rPr>
                <w:rFonts w:ascii="Times New Roman" w:hAnsi="Times New Roman" w:cs="Times New Roman"/>
                <w:kern w:val="0"/>
                <w:sz w:val="16"/>
                <w:szCs w:val="16"/>
              </w:rPr>
              <w:t>Control</w:t>
            </w:r>
          </w:p>
          <w:p w:rsidR="00A16227" w:rsidRPr="00A16227" w:rsidRDefault="00A16227" w:rsidP="00A16227">
            <w:pPr>
              <w:autoSpaceDE w:val="0"/>
              <w:autoSpaceDN w:val="0"/>
              <w:adjustRightInd w:val="0"/>
              <w:jc w:val="left"/>
              <w:rPr>
                <w:rFonts w:ascii="Times New Roman" w:hAnsi="Times New Roman" w:cs="Times New Roman"/>
                <w:kern w:val="0"/>
                <w:sz w:val="16"/>
                <w:szCs w:val="16"/>
              </w:rPr>
            </w:pPr>
            <w:r w:rsidRPr="00A16227">
              <w:rPr>
                <w:rFonts w:ascii="Times New Roman" w:hAnsi="Times New Roman" w:cs="Times New Roman"/>
                <w:kern w:val="0"/>
                <w:sz w:val="16"/>
                <w:szCs w:val="16"/>
              </w:rPr>
              <w:t>Year/Country</w:t>
            </w:r>
          </w:p>
        </w:tc>
        <w:tc>
          <w:tcPr>
            <w:tcW w:w="541" w:type="pct"/>
            <w:tcBorders>
              <w:top w:val="single" w:sz="4" w:space="0" w:color="auto"/>
              <w:left w:val="nil"/>
              <w:bottom w:val="single" w:sz="4" w:space="0" w:color="auto"/>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tc>
        <w:tc>
          <w:tcPr>
            <w:tcW w:w="543" w:type="pct"/>
            <w:tcBorders>
              <w:top w:val="single" w:sz="4" w:space="0" w:color="auto"/>
              <w:left w:val="nil"/>
              <w:bottom w:val="single" w:sz="4" w:space="0" w:color="auto"/>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tc>
        <w:tc>
          <w:tcPr>
            <w:tcW w:w="543" w:type="pct"/>
            <w:tcBorders>
              <w:top w:val="single" w:sz="4" w:space="0" w:color="auto"/>
              <w:left w:val="nil"/>
              <w:bottom w:val="single" w:sz="4" w:space="0" w:color="auto"/>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tc>
        <w:tc>
          <w:tcPr>
            <w:tcW w:w="543" w:type="pct"/>
            <w:tcBorders>
              <w:top w:val="single" w:sz="4" w:space="0" w:color="auto"/>
              <w:left w:val="nil"/>
              <w:bottom w:val="single" w:sz="4" w:space="0" w:color="auto"/>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tc>
        <w:tc>
          <w:tcPr>
            <w:tcW w:w="543" w:type="pct"/>
            <w:tcBorders>
              <w:top w:val="single" w:sz="4" w:space="0" w:color="auto"/>
              <w:left w:val="nil"/>
              <w:bottom w:val="single" w:sz="4" w:space="0" w:color="auto"/>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tc>
        <w:tc>
          <w:tcPr>
            <w:tcW w:w="543" w:type="pct"/>
            <w:tcBorders>
              <w:top w:val="single" w:sz="4" w:space="0" w:color="auto"/>
              <w:left w:val="nil"/>
              <w:bottom w:val="single" w:sz="4" w:space="0" w:color="auto"/>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tc>
        <w:tc>
          <w:tcPr>
            <w:tcW w:w="543" w:type="pct"/>
            <w:tcBorders>
              <w:top w:val="single" w:sz="4" w:space="0" w:color="auto"/>
              <w:left w:val="nil"/>
              <w:bottom w:val="single" w:sz="4" w:space="0" w:color="auto"/>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tc>
        <w:tc>
          <w:tcPr>
            <w:tcW w:w="540" w:type="pct"/>
            <w:tcBorders>
              <w:top w:val="single" w:sz="4" w:space="0" w:color="auto"/>
              <w:left w:val="nil"/>
              <w:bottom w:val="single" w:sz="4" w:space="0" w:color="auto"/>
              <w:right w:val="nil"/>
            </w:tcBorders>
          </w:tcPr>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p w:rsidR="00A16227" w:rsidRPr="00A16227" w:rsidRDefault="00A16227" w:rsidP="00A16227">
            <w:pPr>
              <w:autoSpaceDE w:val="0"/>
              <w:autoSpaceDN w:val="0"/>
              <w:adjustRightInd w:val="0"/>
              <w:jc w:val="center"/>
              <w:rPr>
                <w:rFonts w:ascii="Times New Roman" w:hAnsi="Times New Roman" w:cs="Times New Roman"/>
                <w:kern w:val="0"/>
                <w:sz w:val="16"/>
                <w:szCs w:val="16"/>
              </w:rPr>
            </w:pPr>
            <w:r w:rsidRPr="00A16227">
              <w:rPr>
                <w:rFonts w:ascii="Times New Roman" w:hAnsi="Times New Roman" w:cs="Times New Roman"/>
                <w:kern w:val="0"/>
                <w:sz w:val="16"/>
                <w:szCs w:val="16"/>
              </w:rPr>
              <w:t>YES</w:t>
            </w:r>
          </w:p>
        </w:tc>
      </w:tr>
      <w:tr w:rsidR="00A16227" w:rsidRPr="00132082" w:rsidTr="00A16227">
        <w:tc>
          <w:tcPr>
            <w:tcW w:w="661" w:type="pct"/>
            <w:tcBorders>
              <w:top w:val="single" w:sz="4" w:space="0" w:color="auto"/>
              <w:left w:val="nil"/>
              <w:bottom w:val="nil"/>
              <w:right w:val="nil"/>
            </w:tcBorders>
          </w:tcPr>
          <w:p w:rsidR="00A16227" w:rsidRPr="00200E05" w:rsidRDefault="00A16227" w:rsidP="00A16227">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i/>
                <w:iCs/>
                <w:kern w:val="0"/>
                <w:sz w:val="20"/>
                <w:szCs w:val="20"/>
              </w:rPr>
              <w:t>N</w:t>
            </w:r>
          </w:p>
        </w:tc>
        <w:tc>
          <w:tcPr>
            <w:tcW w:w="541" w:type="pct"/>
            <w:tcBorders>
              <w:top w:val="single" w:sz="4" w:space="0" w:color="auto"/>
              <w:left w:val="nil"/>
              <w:bottom w:val="nil"/>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22692</w:t>
            </w:r>
          </w:p>
        </w:tc>
        <w:tc>
          <w:tcPr>
            <w:tcW w:w="543" w:type="pct"/>
            <w:tcBorders>
              <w:top w:val="single" w:sz="4" w:space="0" w:color="auto"/>
              <w:left w:val="nil"/>
              <w:bottom w:val="nil"/>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22692</w:t>
            </w:r>
          </w:p>
        </w:tc>
        <w:tc>
          <w:tcPr>
            <w:tcW w:w="543" w:type="pct"/>
            <w:tcBorders>
              <w:top w:val="single" w:sz="4" w:space="0" w:color="auto"/>
              <w:left w:val="nil"/>
              <w:bottom w:val="nil"/>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22692</w:t>
            </w:r>
          </w:p>
        </w:tc>
        <w:tc>
          <w:tcPr>
            <w:tcW w:w="543" w:type="pct"/>
            <w:tcBorders>
              <w:top w:val="single" w:sz="4" w:space="0" w:color="auto"/>
              <w:left w:val="nil"/>
              <w:bottom w:val="nil"/>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22692</w:t>
            </w:r>
          </w:p>
        </w:tc>
        <w:tc>
          <w:tcPr>
            <w:tcW w:w="543" w:type="pct"/>
            <w:tcBorders>
              <w:top w:val="single" w:sz="4" w:space="0" w:color="auto"/>
              <w:left w:val="nil"/>
              <w:bottom w:val="nil"/>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22692</w:t>
            </w:r>
          </w:p>
        </w:tc>
        <w:tc>
          <w:tcPr>
            <w:tcW w:w="543" w:type="pct"/>
            <w:tcBorders>
              <w:top w:val="single" w:sz="4" w:space="0" w:color="auto"/>
              <w:left w:val="nil"/>
              <w:bottom w:val="nil"/>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22692</w:t>
            </w:r>
          </w:p>
        </w:tc>
        <w:tc>
          <w:tcPr>
            <w:tcW w:w="543" w:type="pct"/>
            <w:tcBorders>
              <w:top w:val="single" w:sz="4" w:space="0" w:color="auto"/>
              <w:left w:val="nil"/>
              <w:bottom w:val="nil"/>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22692</w:t>
            </w:r>
          </w:p>
        </w:tc>
        <w:tc>
          <w:tcPr>
            <w:tcW w:w="540" w:type="pct"/>
            <w:tcBorders>
              <w:top w:val="single" w:sz="4" w:space="0" w:color="auto"/>
              <w:left w:val="nil"/>
              <w:bottom w:val="nil"/>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22692</w:t>
            </w:r>
          </w:p>
        </w:tc>
      </w:tr>
      <w:tr w:rsidR="00A16227" w:rsidRPr="00132082" w:rsidTr="00A16227">
        <w:tc>
          <w:tcPr>
            <w:tcW w:w="661" w:type="pct"/>
            <w:tcBorders>
              <w:top w:val="nil"/>
              <w:left w:val="nil"/>
              <w:bottom w:val="single" w:sz="4" w:space="0" w:color="auto"/>
              <w:right w:val="nil"/>
            </w:tcBorders>
          </w:tcPr>
          <w:p w:rsidR="00A16227" w:rsidRPr="00200E05" w:rsidRDefault="00A16227" w:rsidP="00A16227">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 xml:space="preserve">adj. </w:t>
            </w:r>
            <w:r w:rsidRPr="00200E05">
              <w:rPr>
                <w:rFonts w:ascii="Times New Roman" w:hAnsi="Times New Roman" w:cs="Times New Roman"/>
                <w:i/>
                <w:iCs/>
                <w:kern w:val="0"/>
                <w:sz w:val="20"/>
                <w:szCs w:val="20"/>
              </w:rPr>
              <w:t>R</w:t>
            </w:r>
            <w:r w:rsidRPr="00200E05">
              <w:rPr>
                <w:rFonts w:ascii="Times New Roman" w:hAnsi="Times New Roman" w:cs="Times New Roman"/>
                <w:kern w:val="0"/>
                <w:sz w:val="20"/>
                <w:szCs w:val="20"/>
                <w:vertAlign w:val="superscript"/>
              </w:rPr>
              <w:t>2</w:t>
            </w:r>
          </w:p>
        </w:tc>
        <w:tc>
          <w:tcPr>
            <w:tcW w:w="541" w:type="pct"/>
            <w:tcBorders>
              <w:top w:val="nil"/>
              <w:left w:val="nil"/>
              <w:bottom w:val="single" w:sz="4" w:space="0" w:color="auto"/>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0.852</w:t>
            </w:r>
          </w:p>
        </w:tc>
        <w:tc>
          <w:tcPr>
            <w:tcW w:w="543" w:type="pct"/>
            <w:tcBorders>
              <w:top w:val="nil"/>
              <w:left w:val="nil"/>
              <w:bottom w:val="single" w:sz="4" w:space="0" w:color="auto"/>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0.852</w:t>
            </w:r>
          </w:p>
        </w:tc>
        <w:tc>
          <w:tcPr>
            <w:tcW w:w="543" w:type="pct"/>
            <w:tcBorders>
              <w:top w:val="nil"/>
              <w:left w:val="nil"/>
              <w:bottom w:val="single" w:sz="4" w:space="0" w:color="auto"/>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0.852</w:t>
            </w:r>
          </w:p>
        </w:tc>
        <w:tc>
          <w:tcPr>
            <w:tcW w:w="543" w:type="pct"/>
            <w:tcBorders>
              <w:top w:val="nil"/>
              <w:left w:val="nil"/>
              <w:bottom w:val="single" w:sz="4" w:space="0" w:color="auto"/>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p>
        </w:tc>
        <w:tc>
          <w:tcPr>
            <w:tcW w:w="543" w:type="pct"/>
            <w:tcBorders>
              <w:top w:val="nil"/>
              <w:left w:val="nil"/>
              <w:bottom w:val="single" w:sz="4" w:space="0" w:color="auto"/>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0.848</w:t>
            </w:r>
          </w:p>
        </w:tc>
        <w:tc>
          <w:tcPr>
            <w:tcW w:w="543" w:type="pct"/>
            <w:tcBorders>
              <w:top w:val="nil"/>
              <w:left w:val="nil"/>
              <w:bottom w:val="single" w:sz="4" w:space="0" w:color="auto"/>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0.848</w:t>
            </w:r>
          </w:p>
        </w:tc>
        <w:tc>
          <w:tcPr>
            <w:tcW w:w="543" w:type="pct"/>
            <w:tcBorders>
              <w:top w:val="nil"/>
              <w:left w:val="nil"/>
              <w:bottom w:val="single" w:sz="4" w:space="0" w:color="auto"/>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0.848</w:t>
            </w:r>
          </w:p>
        </w:tc>
        <w:tc>
          <w:tcPr>
            <w:tcW w:w="540" w:type="pct"/>
            <w:tcBorders>
              <w:top w:val="nil"/>
              <w:left w:val="nil"/>
              <w:bottom w:val="single" w:sz="4" w:space="0" w:color="auto"/>
              <w:right w:val="nil"/>
            </w:tcBorders>
          </w:tcPr>
          <w:p w:rsidR="00A16227" w:rsidRPr="00200E05" w:rsidRDefault="00A16227" w:rsidP="00A16227">
            <w:pPr>
              <w:autoSpaceDE w:val="0"/>
              <w:autoSpaceDN w:val="0"/>
              <w:adjustRightInd w:val="0"/>
              <w:jc w:val="center"/>
              <w:rPr>
                <w:rFonts w:ascii="Times New Roman" w:hAnsi="Times New Roman" w:cs="Times New Roman"/>
                <w:kern w:val="0"/>
                <w:sz w:val="20"/>
                <w:szCs w:val="20"/>
              </w:rPr>
            </w:pPr>
          </w:p>
        </w:tc>
      </w:tr>
    </w:tbl>
    <w:p w:rsidR="00AB73F7" w:rsidRDefault="00AB73F7" w:rsidP="00E12834">
      <w:pPr>
        <w:ind w:firstLineChars="200" w:firstLine="420"/>
      </w:pPr>
      <w:r>
        <w:t>大宗农业商品由于常年储备和产品的单一化</w:t>
      </w:r>
      <w:r>
        <w:rPr>
          <w:rFonts w:hint="eastAsia"/>
        </w:rPr>
        <w:t>，</w:t>
      </w:r>
      <w:r>
        <w:t>能够对区域贸易协定的改变作出快速的响应</w:t>
      </w:r>
      <w:r>
        <w:rPr>
          <w:rFonts w:hint="eastAsia"/>
        </w:rPr>
        <w:t>。</w:t>
      </w:r>
    </w:p>
    <w:tbl>
      <w:tblPr>
        <w:tblW w:w="5000" w:type="pct"/>
        <w:tblLook w:val="0000" w:firstRow="0" w:lastRow="0" w:firstColumn="0" w:lastColumn="0" w:noHBand="0" w:noVBand="0"/>
      </w:tblPr>
      <w:tblGrid>
        <w:gridCol w:w="1096"/>
        <w:gridCol w:w="812"/>
        <w:gridCol w:w="813"/>
        <w:gridCol w:w="813"/>
        <w:gridCol w:w="945"/>
        <w:gridCol w:w="919"/>
        <w:gridCol w:w="919"/>
        <w:gridCol w:w="919"/>
        <w:gridCol w:w="1070"/>
      </w:tblGrid>
      <w:tr w:rsidR="00E12834" w:rsidRPr="00E12834" w:rsidTr="00E12834">
        <w:tc>
          <w:tcPr>
            <w:tcW w:w="650" w:type="pct"/>
            <w:tcBorders>
              <w:top w:val="single" w:sz="4" w:space="0" w:color="auto"/>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p>
        </w:tc>
        <w:tc>
          <w:tcPr>
            <w:tcW w:w="528"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(1)</w:t>
            </w:r>
          </w:p>
        </w:tc>
        <w:tc>
          <w:tcPr>
            <w:tcW w:w="528"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w:t>
            </w:r>
          </w:p>
        </w:tc>
        <w:tc>
          <w:tcPr>
            <w:tcW w:w="528"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(3)</w:t>
            </w: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(4)</w:t>
            </w: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(1)</w:t>
            </w: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w:t>
            </w: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(3)</w:t>
            </w: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(4)</w:t>
            </w:r>
          </w:p>
        </w:tc>
      </w:tr>
      <w:tr w:rsidR="00E12834" w:rsidRPr="00E12834" w:rsidTr="00E12834">
        <w:tc>
          <w:tcPr>
            <w:tcW w:w="650"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L1_</w:t>
            </w:r>
            <w:r w:rsidRPr="00E12834">
              <w:rPr>
                <w:rFonts w:ascii="Times New Roman" w:hAnsi="Times New Roman" w:cs="Times New Roman" w:hint="eastAsia"/>
                <w:kern w:val="0"/>
                <w:sz w:val="16"/>
                <w:szCs w:val="16"/>
              </w:rPr>
              <w:t>dwm</w:t>
            </w: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L2_dwm</w:t>
            </w: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L3_dwm</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ppml_dwm</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L1_indwm</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L2_indwm</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L3_indwm</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ppml_indwm</w:t>
            </w:r>
          </w:p>
        </w:tc>
      </w:tr>
      <w:tr w:rsidR="00E12834" w:rsidRPr="00E12834" w:rsidTr="00E12834">
        <w:tc>
          <w:tcPr>
            <w:tcW w:w="650" w:type="pct"/>
            <w:tcBorders>
              <w:top w:val="single" w:sz="4" w:space="0" w:color="auto"/>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LAG_1</w:t>
            </w:r>
          </w:p>
        </w:tc>
        <w:tc>
          <w:tcPr>
            <w:tcW w:w="528"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0.108</w:t>
            </w:r>
            <w:r w:rsidRPr="00E12834">
              <w:rPr>
                <w:rFonts w:ascii="Times New Roman" w:hAnsi="Times New Roman" w:cs="Times New Roman"/>
                <w:kern w:val="0"/>
                <w:sz w:val="16"/>
                <w:szCs w:val="16"/>
                <w:vertAlign w:val="superscript"/>
              </w:rPr>
              <w:t>***</w:t>
            </w:r>
          </w:p>
        </w:tc>
        <w:tc>
          <w:tcPr>
            <w:tcW w:w="528"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28"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0.107</w:t>
            </w:r>
            <w:r w:rsidRPr="00E12834">
              <w:rPr>
                <w:rFonts w:ascii="Times New Roman" w:hAnsi="Times New Roman" w:cs="Times New Roman"/>
                <w:kern w:val="0"/>
                <w:sz w:val="16"/>
                <w:szCs w:val="16"/>
                <w:vertAlign w:val="superscript"/>
              </w:rPr>
              <w:t>***</w:t>
            </w: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r w:rsidR="00E12834" w:rsidRPr="00E12834" w:rsidTr="00E12834">
        <w:tc>
          <w:tcPr>
            <w:tcW w:w="650"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(0.0179)</w:t>
            </w: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(0.0256)</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r w:rsidR="00E12834" w:rsidRPr="00E12834" w:rsidTr="00E12834">
        <w:tc>
          <w:tcPr>
            <w:tcW w:w="650"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LAG_2</w:t>
            </w: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0.0736</w:t>
            </w:r>
            <w:r w:rsidRPr="00E12834">
              <w:rPr>
                <w:rFonts w:ascii="Times New Roman" w:hAnsi="Times New Roman" w:cs="Times New Roman"/>
                <w:kern w:val="0"/>
                <w:sz w:val="16"/>
                <w:szCs w:val="16"/>
                <w:vertAlign w:val="superscript"/>
              </w:rPr>
              <w:t>***</w:t>
            </w: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0.124</w:t>
            </w:r>
            <w:r w:rsidRPr="00E12834">
              <w:rPr>
                <w:rFonts w:ascii="Times New Roman" w:hAnsi="Times New Roman" w:cs="Times New Roman"/>
                <w:kern w:val="0"/>
                <w:sz w:val="16"/>
                <w:szCs w:val="16"/>
                <w:vertAlign w:val="superscript"/>
              </w:rPr>
              <w:t>***</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r w:rsidR="00E12834" w:rsidRPr="00E12834" w:rsidTr="00E12834">
        <w:tc>
          <w:tcPr>
            <w:tcW w:w="650"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(0.0167)</w:t>
            </w: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(0.0259)</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r w:rsidR="00E12834" w:rsidRPr="00E12834" w:rsidTr="00E12834">
        <w:tc>
          <w:tcPr>
            <w:tcW w:w="650"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LAG_3</w:t>
            </w: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0.0480</w:t>
            </w:r>
            <w:r w:rsidRPr="00E12834">
              <w:rPr>
                <w:rFonts w:ascii="Times New Roman" w:hAnsi="Times New Roman" w:cs="Times New Roman"/>
                <w:kern w:val="0"/>
                <w:sz w:val="16"/>
                <w:szCs w:val="16"/>
                <w:vertAlign w:val="superscript"/>
              </w:rPr>
              <w:t>***</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0.146</w:t>
            </w:r>
            <w:r w:rsidRPr="00E12834">
              <w:rPr>
                <w:rFonts w:ascii="Times New Roman" w:hAnsi="Times New Roman" w:cs="Times New Roman"/>
                <w:kern w:val="0"/>
                <w:sz w:val="16"/>
                <w:szCs w:val="16"/>
                <w:vertAlign w:val="superscript"/>
              </w:rPr>
              <w:t>***</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r w:rsidR="00E12834" w:rsidRPr="00E12834" w:rsidTr="00E12834">
        <w:tc>
          <w:tcPr>
            <w:tcW w:w="650"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(0.0161)</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(0.0265)</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r w:rsidR="00E12834" w:rsidRPr="00E12834" w:rsidTr="00E12834">
        <w:tc>
          <w:tcPr>
            <w:tcW w:w="650"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GTA</w:t>
            </w: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0.0284</w:t>
            </w:r>
            <w:r w:rsidRPr="00E12834">
              <w:rPr>
                <w:rFonts w:ascii="Times New Roman" w:hAnsi="Times New Roman" w:cs="Times New Roman"/>
                <w:kern w:val="0"/>
                <w:sz w:val="16"/>
                <w:szCs w:val="16"/>
                <w:vertAlign w:val="superscript"/>
              </w:rPr>
              <w:t>***</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0.0198</w:t>
            </w:r>
            <w:r w:rsidRPr="00E12834">
              <w:rPr>
                <w:rFonts w:ascii="Times New Roman" w:hAnsi="Times New Roman" w:cs="Times New Roman"/>
                <w:kern w:val="0"/>
                <w:sz w:val="16"/>
                <w:szCs w:val="16"/>
                <w:vertAlign w:val="superscript"/>
              </w:rPr>
              <w:t>***</w:t>
            </w:r>
          </w:p>
        </w:tc>
      </w:tr>
      <w:tr w:rsidR="00E12834" w:rsidRPr="00E12834" w:rsidTr="00E12834">
        <w:tc>
          <w:tcPr>
            <w:tcW w:w="650"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28"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(0.00132)</w:t>
            </w: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(0.00175)</w:t>
            </w:r>
          </w:p>
        </w:tc>
      </w:tr>
      <w:tr w:rsidR="00E12834" w:rsidRPr="00E12834" w:rsidTr="00E12834">
        <w:tc>
          <w:tcPr>
            <w:tcW w:w="650"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Control</w:t>
            </w:r>
          </w:p>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Year/Country</w:t>
            </w:r>
          </w:p>
        </w:tc>
        <w:tc>
          <w:tcPr>
            <w:tcW w:w="528"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28"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28"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53"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53"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53"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53"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53"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r>
      <w:tr w:rsidR="00E12834" w:rsidRPr="00E12834" w:rsidTr="00E12834">
        <w:tc>
          <w:tcPr>
            <w:tcW w:w="650" w:type="pct"/>
            <w:tcBorders>
              <w:top w:val="single" w:sz="4" w:space="0" w:color="auto"/>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i/>
                <w:iCs/>
                <w:kern w:val="0"/>
                <w:sz w:val="16"/>
                <w:szCs w:val="16"/>
              </w:rPr>
              <w:t>N</w:t>
            </w:r>
          </w:p>
        </w:tc>
        <w:tc>
          <w:tcPr>
            <w:tcW w:w="528"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28"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28"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5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r>
      <w:tr w:rsidR="00E12834" w:rsidRPr="00E12834" w:rsidTr="00E12834">
        <w:tc>
          <w:tcPr>
            <w:tcW w:w="650" w:type="pct"/>
            <w:tcBorders>
              <w:top w:val="nil"/>
              <w:left w:val="nil"/>
              <w:bottom w:val="single" w:sz="4" w:space="0" w:color="auto"/>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 xml:space="preserve">adj. </w:t>
            </w:r>
            <w:r w:rsidRPr="00E12834">
              <w:rPr>
                <w:rFonts w:ascii="Times New Roman" w:hAnsi="Times New Roman" w:cs="Times New Roman"/>
                <w:i/>
                <w:iCs/>
                <w:kern w:val="0"/>
                <w:sz w:val="16"/>
                <w:szCs w:val="16"/>
              </w:rPr>
              <w:t>R</w:t>
            </w:r>
            <w:r w:rsidRPr="00E12834">
              <w:rPr>
                <w:rFonts w:ascii="Times New Roman" w:hAnsi="Times New Roman" w:cs="Times New Roman"/>
                <w:kern w:val="0"/>
                <w:sz w:val="16"/>
                <w:szCs w:val="16"/>
                <w:vertAlign w:val="superscript"/>
              </w:rPr>
              <w:t>2</w:t>
            </w:r>
          </w:p>
        </w:tc>
        <w:tc>
          <w:tcPr>
            <w:tcW w:w="528"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0.956</w:t>
            </w:r>
          </w:p>
        </w:tc>
        <w:tc>
          <w:tcPr>
            <w:tcW w:w="528"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0.956</w:t>
            </w:r>
          </w:p>
        </w:tc>
        <w:tc>
          <w:tcPr>
            <w:tcW w:w="528"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0.956</w:t>
            </w:r>
          </w:p>
        </w:tc>
        <w:tc>
          <w:tcPr>
            <w:tcW w:w="553"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53"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0.923</w:t>
            </w:r>
          </w:p>
        </w:tc>
        <w:tc>
          <w:tcPr>
            <w:tcW w:w="553"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0.923</w:t>
            </w:r>
          </w:p>
        </w:tc>
        <w:tc>
          <w:tcPr>
            <w:tcW w:w="553"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0.923</w:t>
            </w:r>
          </w:p>
        </w:tc>
        <w:tc>
          <w:tcPr>
            <w:tcW w:w="553"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bl>
    <w:p w:rsidR="00AB73F7" w:rsidRDefault="00AB73F7" w:rsidP="00E12834">
      <w:pPr>
        <w:ind w:firstLineChars="200" w:firstLine="420"/>
      </w:pPr>
      <w:r>
        <w:t>制造业出口的前置和后置效应与国家企业应对市场变化的能力有很大的关系</w:t>
      </w:r>
      <w:r>
        <w:rPr>
          <w:rFonts w:hint="eastAsia"/>
        </w:rPr>
        <w:t>，</w:t>
      </w:r>
      <w:r>
        <w:t>发达国家的制造企业无论是从生产能力还是从信息搜集</w:t>
      </w:r>
      <w:r>
        <w:rPr>
          <w:rFonts w:hint="eastAsia"/>
        </w:rPr>
        <w:t>、</w:t>
      </w:r>
      <w:r>
        <w:t>市场开拓能力方面都高于发展中国家的制造</w:t>
      </w:r>
      <w:r>
        <w:lastRenderedPageBreak/>
        <w:t>业</w:t>
      </w:r>
      <w:r>
        <w:rPr>
          <w:rFonts w:hint="eastAsia"/>
        </w:rPr>
        <w:t>，</w:t>
      </w:r>
      <w:r>
        <w:t>所以前置效应明显</w:t>
      </w:r>
      <w:r>
        <w:rPr>
          <w:rFonts w:hint="eastAsia"/>
        </w:rPr>
        <w:t>。</w:t>
      </w:r>
    </w:p>
    <w:p w:rsidR="00AB73F7" w:rsidRDefault="00AB73F7" w:rsidP="00AB73F7">
      <w:r>
        <w:rPr>
          <w:rFonts w:hint="eastAsia"/>
        </w:rPr>
        <w:t>(3)</w:t>
      </w:r>
      <w:r>
        <w:t>发达国家采矿业出现前置效应</w:t>
      </w:r>
    </w:p>
    <w:tbl>
      <w:tblPr>
        <w:tblW w:w="5000" w:type="pct"/>
        <w:tblLook w:val="0000" w:firstRow="0" w:lastRow="0" w:firstColumn="0" w:lastColumn="0" w:noHBand="0" w:noVBand="0"/>
      </w:tblPr>
      <w:tblGrid>
        <w:gridCol w:w="1096"/>
        <w:gridCol w:w="871"/>
        <w:gridCol w:w="887"/>
        <w:gridCol w:w="887"/>
        <w:gridCol w:w="892"/>
        <w:gridCol w:w="882"/>
        <w:gridCol w:w="887"/>
        <w:gridCol w:w="888"/>
        <w:gridCol w:w="1016"/>
      </w:tblGrid>
      <w:tr w:rsidR="00E12834" w:rsidRPr="00E12834" w:rsidTr="00E12834">
        <w:tc>
          <w:tcPr>
            <w:tcW w:w="661" w:type="pct"/>
            <w:tcBorders>
              <w:top w:val="single" w:sz="4" w:space="0" w:color="auto"/>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p>
        </w:tc>
        <w:tc>
          <w:tcPr>
            <w:tcW w:w="541"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(1)</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(3)</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(4)</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(1)</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(3)</w:t>
            </w:r>
          </w:p>
        </w:tc>
        <w:tc>
          <w:tcPr>
            <w:tcW w:w="540"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(4)</w:t>
            </w:r>
          </w:p>
        </w:tc>
      </w:tr>
      <w:tr w:rsidR="00E12834" w:rsidRPr="00E12834" w:rsidTr="00E12834">
        <w:tc>
          <w:tcPr>
            <w:tcW w:w="661"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p>
        </w:tc>
        <w:tc>
          <w:tcPr>
            <w:tcW w:w="541"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L1_dwc</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L2_dwc</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L3_dwc</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ppml_dwc</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L1_indwc</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L2_indwc</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L3_indwc</w:t>
            </w:r>
          </w:p>
        </w:tc>
        <w:tc>
          <w:tcPr>
            <w:tcW w:w="540"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ppml_indwc</w:t>
            </w:r>
          </w:p>
        </w:tc>
      </w:tr>
      <w:tr w:rsidR="00E12834" w:rsidRPr="00E12834" w:rsidTr="00E12834">
        <w:tc>
          <w:tcPr>
            <w:tcW w:w="661" w:type="pct"/>
            <w:tcBorders>
              <w:top w:val="single" w:sz="4" w:space="0" w:color="auto"/>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LAG_1</w:t>
            </w:r>
          </w:p>
        </w:tc>
        <w:tc>
          <w:tcPr>
            <w:tcW w:w="541"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0.161</w:t>
            </w:r>
            <w:r w:rsidRPr="00E12834">
              <w:rPr>
                <w:rFonts w:ascii="Times New Roman" w:hAnsi="Times New Roman" w:cs="Times New Roman"/>
                <w:kern w:val="0"/>
                <w:sz w:val="16"/>
                <w:szCs w:val="16"/>
                <w:vertAlign w:val="superscript"/>
              </w:rPr>
              <w:t>**</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0.301</w:t>
            </w:r>
            <w:r w:rsidRPr="00E12834">
              <w:rPr>
                <w:rFonts w:ascii="Times New Roman" w:hAnsi="Times New Roman" w:cs="Times New Roman"/>
                <w:kern w:val="0"/>
                <w:sz w:val="16"/>
                <w:szCs w:val="16"/>
                <w:vertAlign w:val="superscript"/>
              </w:rPr>
              <w:t>***</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0"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r w:rsidR="00E12834" w:rsidRPr="00E12834" w:rsidTr="00E12834">
        <w:tc>
          <w:tcPr>
            <w:tcW w:w="661"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p>
        </w:tc>
        <w:tc>
          <w:tcPr>
            <w:tcW w:w="541"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(0.0752)</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(0.0904)</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0"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r w:rsidR="00E12834" w:rsidRPr="00E12834" w:rsidTr="00E12834">
        <w:tc>
          <w:tcPr>
            <w:tcW w:w="661"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LAG_2</w:t>
            </w:r>
          </w:p>
        </w:tc>
        <w:tc>
          <w:tcPr>
            <w:tcW w:w="541"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0.196</w:t>
            </w:r>
            <w:r w:rsidRPr="00E12834">
              <w:rPr>
                <w:rFonts w:ascii="Times New Roman" w:hAnsi="Times New Roman" w:cs="Times New Roman"/>
                <w:kern w:val="0"/>
                <w:sz w:val="16"/>
                <w:szCs w:val="16"/>
                <w:vertAlign w:val="superscript"/>
              </w:rPr>
              <w:t>***</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0.434</w:t>
            </w:r>
            <w:r w:rsidRPr="00E12834">
              <w:rPr>
                <w:rFonts w:ascii="Times New Roman" w:hAnsi="Times New Roman" w:cs="Times New Roman"/>
                <w:kern w:val="0"/>
                <w:sz w:val="16"/>
                <w:szCs w:val="16"/>
                <w:vertAlign w:val="superscript"/>
              </w:rPr>
              <w:t>***</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0"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r w:rsidR="00E12834" w:rsidRPr="00E12834" w:rsidTr="00E12834">
        <w:tc>
          <w:tcPr>
            <w:tcW w:w="661"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p>
        </w:tc>
        <w:tc>
          <w:tcPr>
            <w:tcW w:w="541"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(0.0723)</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(0.0902)</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0"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r w:rsidR="00E12834" w:rsidRPr="00E12834" w:rsidTr="00E12834">
        <w:tc>
          <w:tcPr>
            <w:tcW w:w="661"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LAG_3</w:t>
            </w:r>
          </w:p>
        </w:tc>
        <w:tc>
          <w:tcPr>
            <w:tcW w:w="541"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0.122</w:t>
            </w:r>
            <w:r w:rsidRPr="00E12834">
              <w:rPr>
                <w:rFonts w:ascii="Times New Roman" w:hAnsi="Times New Roman" w:cs="Times New Roman"/>
                <w:kern w:val="0"/>
                <w:sz w:val="16"/>
                <w:szCs w:val="16"/>
                <w:vertAlign w:val="superscript"/>
              </w:rPr>
              <w:t>*</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0.495</w:t>
            </w:r>
            <w:r w:rsidRPr="00E12834">
              <w:rPr>
                <w:rFonts w:ascii="Times New Roman" w:hAnsi="Times New Roman" w:cs="Times New Roman"/>
                <w:kern w:val="0"/>
                <w:sz w:val="16"/>
                <w:szCs w:val="16"/>
                <w:vertAlign w:val="superscript"/>
              </w:rPr>
              <w:t>***</w:t>
            </w:r>
          </w:p>
        </w:tc>
        <w:tc>
          <w:tcPr>
            <w:tcW w:w="540"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r w:rsidR="00E12834" w:rsidRPr="00E12834" w:rsidTr="00E12834">
        <w:tc>
          <w:tcPr>
            <w:tcW w:w="661"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p>
        </w:tc>
        <w:tc>
          <w:tcPr>
            <w:tcW w:w="541"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(0.0712)</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(0.0931)</w:t>
            </w:r>
          </w:p>
        </w:tc>
        <w:tc>
          <w:tcPr>
            <w:tcW w:w="540"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r w:rsidR="00E12834" w:rsidRPr="00E12834" w:rsidTr="00E12834">
        <w:tc>
          <w:tcPr>
            <w:tcW w:w="661"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GTA</w:t>
            </w:r>
          </w:p>
        </w:tc>
        <w:tc>
          <w:tcPr>
            <w:tcW w:w="541"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0.120</w:t>
            </w:r>
            <w:r w:rsidRPr="00E12834">
              <w:rPr>
                <w:rFonts w:ascii="Times New Roman" w:hAnsi="Times New Roman" w:cs="Times New Roman"/>
                <w:kern w:val="0"/>
                <w:sz w:val="16"/>
                <w:szCs w:val="16"/>
                <w:vertAlign w:val="superscript"/>
              </w:rPr>
              <w:t>***</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0"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0.0571</w:t>
            </w:r>
            <w:r w:rsidRPr="00E12834">
              <w:rPr>
                <w:rFonts w:ascii="Times New Roman" w:hAnsi="Times New Roman" w:cs="Times New Roman"/>
                <w:kern w:val="0"/>
                <w:sz w:val="16"/>
                <w:szCs w:val="16"/>
                <w:vertAlign w:val="superscript"/>
              </w:rPr>
              <w:t>***</w:t>
            </w:r>
          </w:p>
        </w:tc>
      </w:tr>
      <w:tr w:rsidR="00E12834" w:rsidRPr="00E12834" w:rsidTr="00E12834">
        <w:tc>
          <w:tcPr>
            <w:tcW w:w="661" w:type="pct"/>
            <w:tcBorders>
              <w:top w:val="nil"/>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p>
        </w:tc>
        <w:tc>
          <w:tcPr>
            <w:tcW w:w="541"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(0.00855)</w:t>
            </w: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0" w:type="pct"/>
            <w:tcBorders>
              <w:top w:val="nil"/>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(0.0106)</w:t>
            </w:r>
          </w:p>
        </w:tc>
      </w:tr>
      <w:tr w:rsidR="00E12834" w:rsidRPr="00E12834" w:rsidTr="00E12834">
        <w:tc>
          <w:tcPr>
            <w:tcW w:w="661"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Control</w:t>
            </w:r>
          </w:p>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Year/Country</w:t>
            </w:r>
          </w:p>
        </w:tc>
        <w:tc>
          <w:tcPr>
            <w:tcW w:w="541"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43"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43"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43"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43"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43"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43"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c>
          <w:tcPr>
            <w:tcW w:w="540" w:type="pct"/>
            <w:tcBorders>
              <w:top w:val="single" w:sz="4" w:space="0" w:color="auto"/>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YES</w:t>
            </w:r>
          </w:p>
        </w:tc>
      </w:tr>
      <w:tr w:rsidR="00E12834" w:rsidRPr="00E12834" w:rsidTr="00E12834">
        <w:tc>
          <w:tcPr>
            <w:tcW w:w="661" w:type="pct"/>
            <w:tcBorders>
              <w:top w:val="single" w:sz="4" w:space="0" w:color="auto"/>
              <w:left w:val="nil"/>
              <w:bottom w:val="nil"/>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i/>
                <w:iCs/>
                <w:kern w:val="0"/>
                <w:sz w:val="16"/>
                <w:szCs w:val="16"/>
              </w:rPr>
              <w:t>N</w:t>
            </w:r>
          </w:p>
        </w:tc>
        <w:tc>
          <w:tcPr>
            <w:tcW w:w="541"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43"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c>
          <w:tcPr>
            <w:tcW w:w="540" w:type="pct"/>
            <w:tcBorders>
              <w:top w:val="single" w:sz="4" w:space="0" w:color="auto"/>
              <w:left w:val="nil"/>
              <w:bottom w:val="nil"/>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22692</w:t>
            </w:r>
          </w:p>
        </w:tc>
      </w:tr>
      <w:tr w:rsidR="00E12834" w:rsidRPr="00E12834" w:rsidTr="00E12834">
        <w:tc>
          <w:tcPr>
            <w:tcW w:w="661" w:type="pct"/>
            <w:tcBorders>
              <w:top w:val="nil"/>
              <w:left w:val="nil"/>
              <w:bottom w:val="single" w:sz="4" w:space="0" w:color="auto"/>
              <w:right w:val="nil"/>
            </w:tcBorders>
          </w:tcPr>
          <w:p w:rsidR="00E12834" w:rsidRPr="00E12834" w:rsidRDefault="00E12834" w:rsidP="00E12834">
            <w:pPr>
              <w:autoSpaceDE w:val="0"/>
              <w:autoSpaceDN w:val="0"/>
              <w:adjustRightInd w:val="0"/>
              <w:jc w:val="left"/>
              <w:rPr>
                <w:rFonts w:ascii="Times New Roman" w:hAnsi="Times New Roman" w:cs="Times New Roman"/>
                <w:kern w:val="0"/>
                <w:sz w:val="16"/>
                <w:szCs w:val="16"/>
              </w:rPr>
            </w:pPr>
            <w:r w:rsidRPr="00E12834">
              <w:rPr>
                <w:rFonts w:ascii="Times New Roman" w:hAnsi="Times New Roman" w:cs="Times New Roman"/>
                <w:kern w:val="0"/>
                <w:sz w:val="16"/>
                <w:szCs w:val="16"/>
              </w:rPr>
              <w:t xml:space="preserve">adj. </w:t>
            </w:r>
            <w:r w:rsidRPr="00E12834">
              <w:rPr>
                <w:rFonts w:ascii="Times New Roman" w:hAnsi="Times New Roman" w:cs="Times New Roman"/>
                <w:i/>
                <w:iCs/>
                <w:kern w:val="0"/>
                <w:sz w:val="16"/>
                <w:szCs w:val="16"/>
              </w:rPr>
              <w:t>R</w:t>
            </w:r>
            <w:r w:rsidRPr="00E12834">
              <w:rPr>
                <w:rFonts w:ascii="Times New Roman" w:hAnsi="Times New Roman" w:cs="Times New Roman"/>
                <w:kern w:val="0"/>
                <w:sz w:val="16"/>
                <w:szCs w:val="16"/>
                <w:vertAlign w:val="superscript"/>
              </w:rPr>
              <w:t>2</w:t>
            </w:r>
          </w:p>
        </w:tc>
        <w:tc>
          <w:tcPr>
            <w:tcW w:w="541"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0.861</w:t>
            </w:r>
          </w:p>
        </w:tc>
        <w:tc>
          <w:tcPr>
            <w:tcW w:w="543"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0.861</w:t>
            </w:r>
          </w:p>
        </w:tc>
        <w:tc>
          <w:tcPr>
            <w:tcW w:w="543"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0.861</w:t>
            </w:r>
          </w:p>
        </w:tc>
        <w:tc>
          <w:tcPr>
            <w:tcW w:w="543"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c>
          <w:tcPr>
            <w:tcW w:w="543"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0.834</w:t>
            </w:r>
          </w:p>
        </w:tc>
        <w:tc>
          <w:tcPr>
            <w:tcW w:w="543"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0.834</w:t>
            </w:r>
          </w:p>
        </w:tc>
        <w:tc>
          <w:tcPr>
            <w:tcW w:w="543"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r w:rsidRPr="00E12834">
              <w:rPr>
                <w:rFonts w:ascii="Times New Roman" w:hAnsi="Times New Roman" w:cs="Times New Roman"/>
                <w:kern w:val="0"/>
                <w:sz w:val="16"/>
                <w:szCs w:val="16"/>
              </w:rPr>
              <w:t>0.834</w:t>
            </w:r>
          </w:p>
        </w:tc>
        <w:tc>
          <w:tcPr>
            <w:tcW w:w="540" w:type="pct"/>
            <w:tcBorders>
              <w:top w:val="nil"/>
              <w:left w:val="nil"/>
              <w:bottom w:val="single" w:sz="4" w:space="0" w:color="auto"/>
              <w:right w:val="nil"/>
            </w:tcBorders>
          </w:tcPr>
          <w:p w:rsidR="00E12834" w:rsidRPr="00E12834" w:rsidRDefault="00E12834" w:rsidP="00E12834">
            <w:pPr>
              <w:autoSpaceDE w:val="0"/>
              <w:autoSpaceDN w:val="0"/>
              <w:adjustRightInd w:val="0"/>
              <w:jc w:val="center"/>
              <w:rPr>
                <w:rFonts w:ascii="Times New Roman" w:hAnsi="Times New Roman" w:cs="Times New Roman"/>
                <w:kern w:val="0"/>
                <w:sz w:val="16"/>
                <w:szCs w:val="16"/>
              </w:rPr>
            </w:pPr>
          </w:p>
        </w:tc>
      </w:tr>
    </w:tbl>
    <w:p w:rsidR="00AB73F7" w:rsidRPr="00AB73F7" w:rsidRDefault="00AB73F7" w:rsidP="00E12834">
      <w:pPr>
        <w:ind w:firstLineChars="200" w:firstLine="420"/>
      </w:pPr>
      <w:r>
        <w:t>对发达国家的促进作用更加显著</w:t>
      </w:r>
      <w:r>
        <w:rPr>
          <w:rFonts w:hint="eastAsia"/>
        </w:rPr>
        <w:t>。</w:t>
      </w:r>
      <w:r>
        <w:t>发展中国家采矿业出现了滞后效应发展中国家矿产资源管理的市场化水平低于发达国家</w:t>
      </w:r>
      <w:r>
        <w:rPr>
          <w:rFonts w:hint="eastAsia"/>
        </w:rPr>
        <w:t>，</w:t>
      </w:r>
      <w:r>
        <w:t>矿产管理的政策限制也更多</w:t>
      </w:r>
      <w:r>
        <w:rPr>
          <w:rFonts w:hint="eastAsia"/>
        </w:rPr>
        <w:t>，</w:t>
      </w:r>
      <w:r>
        <w:t>所以发展中国家的矿产资源的出口出现了明显的后置现象</w:t>
      </w:r>
      <w:r>
        <w:rPr>
          <w:rFonts w:hint="eastAsia"/>
        </w:rPr>
        <w:t>。</w:t>
      </w:r>
    </w:p>
    <w:p w:rsidR="008A7A8B" w:rsidRDefault="00AB73F7" w:rsidP="008A7A8B">
      <w:r>
        <w:rPr>
          <w:rFonts w:hint="eastAsia"/>
        </w:rPr>
        <w:t>2.2</w:t>
      </w:r>
      <w:r>
        <w:rPr>
          <w:rFonts w:hint="eastAsia"/>
        </w:rPr>
        <w:t>增加值出口占比</w:t>
      </w:r>
    </w:p>
    <w:tbl>
      <w:tblPr>
        <w:tblW w:w="5000" w:type="pct"/>
        <w:tblLook w:val="0000" w:firstRow="0" w:lastRow="0" w:firstColumn="0" w:lastColumn="0" w:noHBand="0" w:noVBand="0"/>
      </w:tblPr>
      <w:tblGrid>
        <w:gridCol w:w="1810"/>
        <w:gridCol w:w="1400"/>
        <w:gridCol w:w="1455"/>
        <w:gridCol w:w="1455"/>
        <w:gridCol w:w="2186"/>
      </w:tblGrid>
      <w:tr w:rsidR="008A7A8B" w:rsidRPr="00BB5547" w:rsidTr="002F3DE9">
        <w:tc>
          <w:tcPr>
            <w:tcW w:w="1089" w:type="pct"/>
            <w:tcBorders>
              <w:top w:val="single" w:sz="4" w:space="0" w:color="auto"/>
              <w:left w:val="nil"/>
              <w:bottom w:val="nil"/>
              <w:right w:val="nil"/>
            </w:tcBorders>
          </w:tcPr>
          <w:p w:rsidR="008A7A8B" w:rsidRPr="00200E05" w:rsidRDefault="008A7A8B" w:rsidP="002F3DE9">
            <w:pPr>
              <w:autoSpaceDE w:val="0"/>
              <w:autoSpaceDN w:val="0"/>
              <w:adjustRightInd w:val="0"/>
              <w:jc w:val="left"/>
              <w:rPr>
                <w:rFonts w:ascii="Times New Roman" w:hAnsi="Times New Roman" w:cs="Times New Roman"/>
                <w:kern w:val="0"/>
                <w:sz w:val="20"/>
                <w:szCs w:val="20"/>
              </w:rPr>
            </w:pPr>
          </w:p>
        </w:tc>
        <w:tc>
          <w:tcPr>
            <w:tcW w:w="842" w:type="pct"/>
            <w:tcBorders>
              <w:top w:val="single" w:sz="4" w:space="0" w:color="auto"/>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(1)</w:t>
            </w:r>
          </w:p>
        </w:tc>
        <w:tc>
          <w:tcPr>
            <w:tcW w:w="876" w:type="pct"/>
            <w:tcBorders>
              <w:top w:val="single" w:sz="4" w:space="0" w:color="auto"/>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(2)</w:t>
            </w:r>
          </w:p>
        </w:tc>
        <w:tc>
          <w:tcPr>
            <w:tcW w:w="876" w:type="pct"/>
            <w:tcBorders>
              <w:top w:val="single" w:sz="4" w:space="0" w:color="auto"/>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(3)</w:t>
            </w:r>
          </w:p>
        </w:tc>
        <w:tc>
          <w:tcPr>
            <w:tcW w:w="1316" w:type="pct"/>
            <w:tcBorders>
              <w:top w:val="single" w:sz="4" w:space="0" w:color="auto"/>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(4)</w:t>
            </w:r>
          </w:p>
        </w:tc>
      </w:tr>
      <w:tr w:rsidR="008A7A8B" w:rsidRPr="00BB5547" w:rsidTr="002F3DE9">
        <w:tc>
          <w:tcPr>
            <w:tcW w:w="1089" w:type="pct"/>
            <w:tcBorders>
              <w:top w:val="nil"/>
              <w:left w:val="nil"/>
              <w:bottom w:val="nil"/>
              <w:right w:val="nil"/>
            </w:tcBorders>
          </w:tcPr>
          <w:p w:rsidR="008A7A8B" w:rsidRPr="00200E05" w:rsidRDefault="008A7A8B" w:rsidP="002F3DE9">
            <w:pPr>
              <w:autoSpaceDE w:val="0"/>
              <w:autoSpaceDN w:val="0"/>
              <w:adjustRightInd w:val="0"/>
              <w:jc w:val="left"/>
              <w:rPr>
                <w:rFonts w:ascii="Times New Roman" w:hAnsi="Times New Roman" w:cs="Times New Roman"/>
                <w:kern w:val="0"/>
                <w:sz w:val="20"/>
                <w:szCs w:val="20"/>
              </w:rPr>
            </w:pPr>
          </w:p>
        </w:tc>
        <w:tc>
          <w:tcPr>
            <w:tcW w:w="842" w:type="pct"/>
            <w:tcBorders>
              <w:top w:val="nil"/>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L1_tdva</w:t>
            </w:r>
          </w:p>
        </w:tc>
        <w:tc>
          <w:tcPr>
            <w:tcW w:w="876" w:type="pct"/>
            <w:tcBorders>
              <w:top w:val="nil"/>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L2_tdva</w:t>
            </w:r>
          </w:p>
        </w:tc>
        <w:tc>
          <w:tcPr>
            <w:tcW w:w="876" w:type="pct"/>
            <w:tcBorders>
              <w:top w:val="nil"/>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L3_tdva</w:t>
            </w:r>
          </w:p>
        </w:tc>
        <w:tc>
          <w:tcPr>
            <w:tcW w:w="1316" w:type="pct"/>
            <w:tcBorders>
              <w:top w:val="nil"/>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timechange_tdva</w:t>
            </w:r>
          </w:p>
        </w:tc>
      </w:tr>
      <w:tr w:rsidR="008A7A8B" w:rsidRPr="00BB5547" w:rsidTr="002F3DE9">
        <w:tc>
          <w:tcPr>
            <w:tcW w:w="1089" w:type="pct"/>
            <w:tcBorders>
              <w:top w:val="single" w:sz="4" w:space="0" w:color="auto"/>
              <w:left w:val="nil"/>
              <w:bottom w:val="nil"/>
              <w:right w:val="nil"/>
            </w:tcBorders>
          </w:tcPr>
          <w:p w:rsidR="008A7A8B" w:rsidRPr="00200E05" w:rsidRDefault="008A7A8B" w:rsidP="002F3DE9">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LAG_1</w:t>
            </w:r>
          </w:p>
        </w:tc>
        <w:tc>
          <w:tcPr>
            <w:tcW w:w="842" w:type="pct"/>
            <w:tcBorders>
              <w:top w:val="single" w:sz="4" w:space="0" w:color="auto"/>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-0.0580</w:t>
            </w:r>
            <w:r w:rsidRPr="00200E05">
              <w:rPr>
                <w:rFonts w:ascii="Times New Roman" w:hAnsi="Times New Roman" w:cs="Times New Roman"/>
                <w:kern w:val="0"/>
                <w:sz w:val="20"/>
                <w:szCs w:val="20"/>
                <w:vertAlign w:val="superscript"/>
              </w:rPr>
              <w:t>***</w:t>
            </w:r>
          </w:p>
        </w:tc>
        <w:tc>
          <w:tcPr>
            <w:tcW w:w="876" w:type="pct"/>
            <w:tcBorders>
              <w:top w:val="single" w:sz="4" w:space="0" w:color="auto"/>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p>
        </w:tc>
        <w:tc>
          <w:tcPr>
            <w:tcW w:w="876" w:type="pct"/>
            <w:tcBorders>
              <w:top w:val="single" w:sz="4" w:space="0" w:color="auto"/>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p>
        </w:tc>
        <w:tc>
          <w:tcPr>
            <w:tcW w:w="1316" w:type="pct"/>
            <w:tcBorders>
              <w:top w:val="single" w:sz="4" w:space="0" w:color="auto"/>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p>
        </w:tc>
      </w:tr>
      <w:tr w:rsidR="008A7A8B" w:rsidRPr="00BB5547" w:rsidTr="002F3DE9">
        <w:tc>
          <w:tcPr>
            <w:tcW w:w="1089" w:type="pct"/>
            <w:tcBorders>
              <w:top w:val="nil"/>
              <w:left w:val="nil"/>
              <w:bottom w:val="nil"/>
              <w:right w:val="nil"/>
            </w:tcBorders>
          </w:tcPr>
          <w:p w:rsidR="008A7A8B" w:rsidRPr="00200E05" w:rsidRDefault="008A7A8B" w:rsidP="002F3DE9">
            <w:pPr>
              <w:autoSpaceDE w:val="0"/>
              <w:autoSpaceDN w:val="0"/>
              <w:adjustRightInd w:val="0"/>
              <w:jc w:val="left"/>
              <w:rPr>
                <w:rFonts w:ascii="Times New Roman" w:hAnsi="Times New Roman" w:cs="Times New Roman"/>
                <w:kern w:val="0"/>
                <w:sz w:val="20"/>
                <w:szCs w:val="20"/>
              </w:rPr>
            </w:pPr>
          </w:p>
          <w:p w:rsidR="008A7A8B" w:rsidRPr="00200E05" w:rsidRDefault="008A7A8B" w:rsidP="002F3DE9">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LAG_2</w:t>
            </w:r>
          </w:p>
          <w:p w:rsidR="008A7A8B" w:rsidRPr="00200E05" w:rsidRDefault="008A7A8B" w:rsidP="002F3DE9">
            <w:pPr>
              <w:autoSpaceDE w:val="0"/>
              <w:autoSpaceDN w:val="0"/>
              <w:adjustRightInd w:val="0"/>
              <w:jc w:val="left"/>
              <w:rPr>
                <w:rFonts w:ascii="Times New Roman" w:hAnsi="Times New Roman" w:cs="Times New Roman"/>
                <w:kern w:val="0"/>
                <w:sz w:val="20"/>
                <w:szCs w:val="20"/>
              </w:rPr>
            </w:pPr>
          </w:p>
          <w:p w:rsidR="008A7A8B" w:rsidRPr="00200E05" w:rsidRDefault="008A7A8B" w:rsidP="002F3DE9">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LAG_3</w:t>
            </w:r>
          </w:p>
          <w:p w:rsidR="008A7A8B" w:rsidRPr="00200E05" w:rsidRDefault="008A7A8B" w:rsidP="002F3DE9">
            <w:pPr>
              <w:autoSpaceDE w:val="0"/>
              <w:autoSpaceDN w:val="0"/>
              <w:adjustRightInd w:val="0"/>
              <w:jc w:val="left"/>
              <w:rPr>
                <w:rFonts w:ascii="Times New Roman" w:hAnsi="Times New Roman" w:cs="Times New Roman"/>
                <w:kern w:val="0"/>
                <w:sz w:val="20"/>
                <w:szCs w:val="20"/>
              </w:rPr>
            </w:pPr>
          </w:p>
          <w:p w:rsidR="008A7A8B" w:rsidRPr="00200E05" w:rsidRDefault="00E43F79" w:rsidP="002F3DE9">
            <w:pPr>
              <w:rPr>
                <w:rFonts w:ascii="Times New Roman" w:hAnsi="Times New Roman" w:cs="Times New Roman"/>
                <w:kern w:val="0"/>
                <w:sz w:val="20"/>
                <w:szCs w:val="20"/>
              </w:rPr>
            </w:pPr>
            <w:r>
              <w:rPr>
                <w:rFonts w:ascii="Times New Roman" w:hAnsi="Times New Roman" w:cs="Times New Roman"/>
                <w:kern w:val="0"/>
                <w:sz w:val="20"/>
                <w:szCs w:val="20"/>
              </w:rPr>
              <w:t>GTA</w:t>
            </w:r>
          </w:p>
          <w:p w:rsidR="008A7A8B" w:rsidRPr="00200E05" w:rsidRDefault="008A7A8B" w:rsidP="002F3DE9">
            <w:pPr>
              <w:autoSpaceDE w:val="0"/>
              <w:autoSpaceDN w:val="0"/>
              <w:adjustRightInd w:val="0"/>
              <w:jc w:val="left"/>
              <w:rPr>
                <w:rFonts w:ascii="Times New Roman" w:hAnsi="Times New Roman" w:cs="Times New Roman"/>
                <w:kern w:val="0"/>
                <w:sz w:val="20"/>
                <w:szCs w:val="20"/>
              </w:rPr>
            </w:pPr>
          </w:p>
        </w:tc>
        <w:tc>
          <w:tcPr>
            <w:tcW w:w="842" w:type="pct"/>
            <w:tcBorders>
              <w:top w:val="nil"/>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(0.0161)</w:t>
            </w:r>
          </w:p>
        </w:tc>
        <w:tc>
          <w:tcPr>
            <w:tcW w:w="876" w:type="pct"/>
            <w:tcBorders>
              <w:top w:val="nil"/>
              <w:left w:val="nil"/>
              <w:bottom w:val="nil"/>
              <w:right w:val="nil"/>
            </w:tcBorders>
          </w:tcPr>
          <w:p w:rsidR="008A7A8B" w:rsidRPr="00200E05" w:rsidRDefault="008A7A8B" w:rsidP="002F3DE9">
            <w:pPr>
              <w:autoSpaceDE w:val="0"/>
              <w:autoSpaceDN w:val="0"/>
              <w:adjustRightInd w:val="0"/>
              <w:rPr>
                <w:rFonts w:ascii="Times New Roman" w:hAnsi="Times New Roman" w:cs="Times New Roman"/>
                <w:kern w:val="0"/>
                <w:sz w:val="20"/>
                <w:szCs w:val="20"/>
              </w:rPr>
            </w:pP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-0.0474***</w:t>
            </w: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(0.0151)</w:t>
            </w:r>
          </w:p>
        </w:tc>
        <w:tc>
          <w:tcPr>
            <w:tcW w:w="876" w:type="pct"/>
            <w:tcBorders>
              <w:top w:val="nil"/>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p>
          <w:p w:rsidR="008A7A8B" w:rsidRPr="00200E05" w:rsidRDefault="008A7A8B" w:rsidP="002F3DE9">
            <w:pPr>
              <w:autoSpaceDE w:val="0"/>
              <w:autoSpaceDN w:val="0"/>
              <w:adjustRightInd w:val="0"/>
              <w:rPr>
                <w:rFonts w:ascii="Times New Roman" w:hAnsi="Times New Roman" w:cs="Times New Roman"/>
                <w:kern w:val="0"/>
                <w:sz w:val="20"/>
                <w:szCs w:val="20"/>
              </w:rPr>
            </w:pP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-0.0382***</w:t>
            </w: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(0.0146)</w:t>
            </w: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p>
        </w:tc>
        <w:tc>
          <w:tcPr>
            <w:tcW w:w="1316" w:type="pct"/>
            <w:tcBorders>
              <w:top w:val="nil"/>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p>
          <w:p w:rsidR="008A7A8B" w:rsidRPr="00200E05" w:rsidRDefault="008A7A8B" w:rsidP="008A7A8B">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-0.119***</w:t>
            </w:r>
          </w:p>
          <w:p w:rsidR="008A7A8B" w:rsidRPr="00200E05" w:rsidRDefault="008A7A8B" w:rsidP="008A7A8B">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(0.0281)</w:t>
            </w:r>
          </w:p>
        </w:tc>
      </w:tr>
      <w:tr w:rsidR="008A7A8B" w:rsidRPr="00BB5547" w:rsidTr="002F3DE9">
        <w:tc>
          <w:tcPr>
            <w:tcW w:w="1089" w:type="pct"/>
            <w:tcBorders>
              <w:top w:val="single" w:sz="4" w:space="0" w:color="auto"/>
              <w:left w:val="nil"/>
              <w:bottom w:val="single" w:sz="4" w:space="0" w:color="auto"/>
              <w:right w:val="nil"/>
            </w:tcBorders>
          </w:tcPr>
          <w:p w:rsidR="008A7A8B" w:rsidRPr="00200E05" w:rsidRDefault="008A7A8B" w:rsidP="002F3DE9">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Control</w:t>
            </w:r>
          </w:p>
          <w:p w:rsidR="008A7A8B" w:rsidRPr="00200E05" w:rsidRDefault="008A7A8B" w:rsidP="002F3DE9">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Year/Country</w:t>
            </w:r>
          </w:p>
        </w:tc>
        <w:tc>
          <w:tcPr>
            <w:tcW w:w="842" w:type="pct"/>
            <w:tcBorders>
              <w:top w:val="single" w:sz="4" w:space="0" w:color="auto"/>
              <w:left w:val="nil"/>
              <w:bottom w:val="single" w:sz="4" w:space="0" w:color="auto"/>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YES</w:t>
            </w: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YES</w:t>
            </w:r>
          </w:p>
        </w:tc>
        <w:tc>
          <w:tcPr>
            <w:tcW w:w="876" w:type="pct"/>
            <w:tcBorders>
              <w:top w:val="single" w:sz="4" w:space="0" w:color="auto"/>
              <w:left w:val="nil"/>
              <w:bottom w:val="single" w:sz="4" w:space="0" w:color="auto"/>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YES</w:t>
            </w: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YES</w:t>
            </w:r>
          </w:p>
        </w:tc>
        <w:tc>
          <w:tcPr>
            <w:tcW w:w="876" w:type="pct"/>
            <w:tcBorders>
              <w:top w:val="single" w:sz="4" w:space="0" w:color="auto"/>
              <w:left w:val="nil"/>
              <w:bottom w:val="single" w:sz="4" w:space="0" w:color="auto"/>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YES</w:t>
            </w: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YES</w:t>
            </w:r>
          </w:p>
        </w:tc>
        <w:tc>
          <w:tcPr>
            <w:tcW w:w="1316" w:type="pct"/>
            <w:tcBorders>
              <w:top w:val="single" w:sz="4" w:space="0" w:color="auto"/>
              <w:left w:val="nil"/>
              <w:bottom w:val="single" w:sz="4" w:space="0" w:color="auto"/>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YES</w:t>
            </w:r>
          </w:p>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YES</w:t>
            </w:r>
          </w:p>
        </w:tc>
      </w:tr>
      <w:tr w:rsidR="008A7A8B" w:rsidRPr="00BB5547" w:rsidTr="002F3DE9">
        <w:tc>
          <w:tcPr>
            <w:tcW w:w="1089" w:type="pct"/>
            <w:tcBorders>
              <w:top w:val="single" w:sz="4" w:space="0" w:color="auto"/>
              <w:left w:val="nil"/>
              <w:bottom w:val="nil"/>
              <w:right w:val="nil"/>
            </w:tcBorders>
          </w:tcPr>
          <w:p w:rsidR="008A7A8B" w:rsidRPr="00200E05" w:rsidRDefault="008A7A8B" w:rsidP="002F3DE9">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i/>
                <w:iCs/>
                <w:kern w:val="0"/>
                <w:sz w:val="20"/>
                <w:szCs w:val="20"/>
              </w:rPr>
              <w:t>N</w:t>
            </w:r>
          </w:p>
        </w:tc>
        <w:tc>
          <w:tcPr>
            <w:tcW w:w="842" w:type="pct"/>
            <w:tcBorders>
              <w:top w:val="single" w:sz="4" w:space="0" w:color="auto"/>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45384</w:t>
            </w:r>
          </w:p>
        </w:tc>
        <w:tc>
          <w:tcPr>
            <w:tcW w:w="876" w:type="pct"/>
            <w:tcBorders>
              <w:top w:val="single" w:sz="4" w:space="0" w:color="auto"/>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45384</w:t>
            </w:r>
          </w:p>
        </w:tc>
        <w:tc>
          <w:tcPr>
            <w:tcW w:w="876" w:type="pct"/>
            <w:tcBorders>
              <w:top w:val="single" w:sz="4" w:space="0" w:color="auto"/>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45384</w:t>
            </w:r>
          </w:p>
        </w:tc>
        <w:tc>
          <w:tcPr>
            <w:tcW w:w="1316" w:type="pct"/>
            <w:tcBorders>
              <w:top w:val="single" w:sz="4" w:space="0" w:color="auto"/>
              <w:left w:val="nil"/>
              <w:bottom w:val="nil"/>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45384</w:t>
            </w:r>
          </w:p>
        </w:tc>
      </w:tr>
      <w:tr w:rsidR="008A7A8B" w:rsidRPr="00BB5547" w:rsidTr="002F3DE9">
        <w:tc>
          <w:tcPr>
            <w:tcW w:w="1089" w:type="pct"/>
            <w:tcBorders>
              <w:top w:val="nil"/>
              <w:left w:val="nil"/>
              <w:bottom w:val="single" w:sz="4" w:space="0" w:color="auto"/>
              <w:right w:val="nil"/>
            </w:tcBorders>
          </w:tcPr>
          <w:p w:rsidR="008A7A8B" w:rsidRPr="00200E05" w:rsidRDefault="008A7A8B" w:rsidP="002F3DE9">
            <w:pPr>
              <w:autoSpaceDE w:val="0"/>
              <w:autoSpaceDN w:val="0"/>
              <w:adjustRightInd w:val="0"/>
              <w:jc w:val="left"/>
              <w:rPr>
                <w:rFonts w:ascii="Times New Roman" w:hAnsi="Times New Roman" w:cs="Times New Roman"/>
                <w:kern w:val="0"/>
                <w:sz w:val="20"/>
                <w:szCs w:val="20"/>
              </w:rPr>
            </w:pPr>
            <w:r w:rsidRPr="00200E05">
              <w:rPr>
                <w:rFonts w:ascii="Times New Roman" w:hAnsi="Times New Roman" w:cs="Times New Roman"/>
                <w:kern w:val="0"/>
                <w:sz w:val="20"/>
                <w:szCs w:val="20"/>
              </w:rPr>
              <w:t xml:space="preserve">adj. </w:t>
            </w:r>
            <w:r w:rsidRPr="00200E05">
              <w:rPr>
                <w:rFonts w:ascii="Times New Roman" w:hAnsi="Times New Roman" w:cs="Times New Roman"/>
                <w:i/>
                <w:iCs/>
                <w:kern w:val="0"/>
                <w:sz w:val="20"/>
                <w:szCs w:val="20"/>
              </w:rPr>
              <w:t>R</w:t>
            </w:r>
            <w:r w:rsidRPr="00200E05">
              <w:rPr>
                <w:rFonts w:ascii="Times New Roman" w:hAnsi="Times New Roman" w:cs="Times New Roman"/>
                <w:kern w:val="0"/>
                <w:sz w:val="20"/>
                <w:szCs w:val="20"/>
                <w:vertAlign w:val="superscript"/>
              </w:rPr>
              <w:t>2</w:t>
            </w:r>
          </w:p>
        </w:tc>
        <w:tc>
          <w:tcPr>
            <w:tcW w:w="842" w:type="pct"/>
            <w:tcBorders>
              <w:top w:val="nil"/>
              <w:left w:val="nil"/>
              <w:bottom w:val="single" w:sz="4" w:space="0" w:color="auto"/>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0.691</w:t>
            </w:r>
          </w:p>
        </w:tc>
        <w:tc>
          <w:tcPr>
            <w:tcW w:w="876" w:type="pct"/>
            <w:tcBorders>
              <w:top w:val="nil"/>
              <w:left w:val="nil"/>
              <w:bottom w:val="single" w:sz="4" w:space="0" w:color="auto"/>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0.691</w:t>
            </w:r>
          </w:p>
        </w:tc>
        <w:tc>
          <w:tcPr>
            <w:tcW w:w="876" w:type="pct"/>
            <w:tcBorders>
              <w:top w:val="nil"/>
              <w:left w:val="nil"/>
              <w:bottom w:val="single" w:sz="4" w:space="0" w:color="auto"/>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0.691</w:t>
            </w:r>
          </w:p>
        </w:tc>
        <w:tc>
          <w:tcPr>
            <w:tcW w:w="1316" w:type="pct"/>
            <w:tcBorders>
              <w:top w:val="nil"/>
              <w:left w:val="nil"/>
              <w:bottom w:val="single" w:sz="4" w:space="0" w:color="auto"/>
              <w:right w:val="nil"/>
            </w:tcBorders>
          </w:tcPr>
          <w:p w:rsidR="008A7A8B" w:rsidRPr="00200E05" w:rsidRDefault="008A7A8B" w:rsidP="002F3DE9">
            <w:pPr>
              <w:autoSpaceDE w:val="0"/>
              <w:autoSpaceDN w:val="0"/>
              <w:adjustRightInd w:val="0"/>
              <w:jc w:val="center"/>
              <w:rPr>
                <w:rFonts w:ascii="Times New Roman" w:hAnsi="Times New Roman" w:cs="Times New Roman"/>
                <w:kern w:val="0"/>
                <w:sz w:val="20"/>
                <w:szCs w:val="20"/>
              </w:rPr>
            </w:pPr>
            <w:r w:rsidRPr="00200E05">
              <w:rPr>
                <w:rFonts w:ascii="Times New Roman" w:hAnsi="Times New Roman" w:cs="Times New Roman"/>
                <w:kern w:val="0"/>
                <w:sz w:val="20"/>
                <w:szCs w:val="20"/>
              </w:rPr>
              <w:t>0.697</w:t>
            </w:r>
          </w:p>
        </w:tc>
      </w:tr>
    </w:tbl>
    <w:p w:rsidR="008A7A8B" w:rsidRDefault="008A7A8B" w:rsidP="008A7A8B">
      <w:r>
        <w:rPr>
          <w:rFonts w:hint="eastAsia"/>
        </w:rPr>
        <w:t>（</w:t>
      </w:r>
      <w:r>
        <w:rPr>
          <w:rFonts w:hint="eastAsia"/>
        </w:rPr>
        <w:t>1</w:t>
      </w:r>
      <w:r>
        <w:rPr>
          <w:rFonts w:hint="eastAsia"/>
        </w:rPr>
        <w:t>）发达国家</w:t>
      </w:r>
      <w:r>
        <w:rPr>
          <w:rFonts w:hint="eastAsia"/>
        </w:rPr>
        <w:t>R</w:t>
      </w:r>
    </w:p>
    <w:tbl>
      <w:tblPr>
        <w:tblW w:w="5000" w:type="pct"/>
        <w:tblLook w:val="0000" w:firstRow="0" w:lastRow="0" w:firstColumn="0" w:lastColumn="0" w:noHBand="0" w:noVBand="0"/>
      </w:tblPr>
      <w:tblGrid>
        <w:gridCol w:w="931"/>
        <w:gridCol w:w="750"/>
        <w:gridCol w:w="752"/>
        <w:gridCol w:w="752"/>
        <w:gridCol w:w="1024"/>
        <w:gridCol w:w="1024"/>
        <w:gridCol w:w="1024"/>
        <w:gridCol w:w="1024"/>
        <w:gridCol w:w="1025"/>
      </w:tblGrid>
      <w:tr w:rsidR="00E12834" w:rsidRPr="00CE69CA" w:rsidTr="00E12834">
        <w:tc>
          <w:tcPr>
            <w:tcW w:w="515" w:type="pct"/>
            <w:tcBorders>
              <w:top w:val="single" w:sz="4" w:space="0" w:color="auto"/>
              <w:left w:val="nil"/>
              <w:bottom w:val="nil"/>
              <w:right w:val="nil"/>
            </w:tcBorders>
          </w:tcPr>
          <w:p w:rsidR="00E12834" w:rsidRPr="00CE69CA" w:rsidRDefault="00E12834" w:rsidP="00E12834">
            <w:pPr>
              <w:autoSpaceDE w:val="0"/>
              <w:autoSpaceDN w:val="0"/>
              <w:adjustRightInd w:val="0"/>
              <w:jc w:val="left"/>
              <w:rPr>
                <w:rFonts w:ascii="Times New Roman" w:hAnsi="Times New Roman" w:cs="Times New Roman"/>
                <w:kern w:val="0"/>
                <w:sz w:val="13"/>
                <w:szCs w:val="13"/>
              </w:rPr>
            </w:pPr>
          </w:p>
        </w:tc>
        <w:tc>
          <w:tcPr>
            <w:tcW w:w="457"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(1)</w:t>
            </w:r>
          </w:p>
        </w:tc>
        <w:tc>
          <w:tcPr>
            <w:tcW w:w="458"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(2)</w:t>
            </w:r>
          </w:p>
        </w:tc>
        <w:tc>
          <w:tcPr>
            <w:tcW w:w="458"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(3)</w:t>
            </w: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(4)</w:t>
            </w: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(1)</w:t>
            </w: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(2)</w:t>
            </w: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(3)</w:t>
            </w: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(4)</w:t>
            </w:r>
          </w:p>
        </w:tc>
      </w:tr>
      <w:tr w:rsidR="00E12834" w:rsidRPr="00CE69CA" w:rsidTr="00E12834">
        <w:tc>
          <w:tcPr>
            <w:tcW w:w="515" w:type="pct"/>
            <w:tcBorders>
              <w:top w:val="nil"/>
              <w:left w:val="nil"/>
              <w:bottom w:val="nil"/>
              <w:right w:val="nil"/>
            </w:tcBorders>
          </w:tcPr>
          <w:p w:rsidR="00E12834" w:rsidRPr="00CE69CA" w:rsidRDefault="00E12834" w:rsidP="00E12834">
            <w:pPr>
              <w:autoSpaceDE w:val="0"/>
              <w:autoSpaceDN w:val="0"/>
              <w:adjustRightInd w:val="0"/>
              <w:jc w:val="left"/>
              <w:rPr>
                <w:rFonts w:ascii="Times New Roman" w:hAnsi="Times New Roman" w:cs="Times New Roman"/>
                <w:kern w:val="0"/>
                <w:sz w:val="13"/>
                <w:szCs w:val="13"/>
              </w:rPr>
            </w:pPr>
          </w:p>
        </w:tc>
        <w:tc>
          <w:tcPr>
            <w:tcW w:w="457"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L1_dmr</w:t>
            </w: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L2_dmr</w:t>
            </w: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L3_dmr</w:t>
            </w:r>
          </w:p>
        </w:tc>
        <w:tc>
          <w:tcPr>
            <w:tcW w:w="622" w:type="pct"/>
            <w:tcBorders>
              <w:top w:val="nil"/>
              <w:left w:val="nil"/>
              <w:bottom w:val="nil"/>
              <w:right w:val="nil"/>
            </w:tcBorders>
          </w:tcPr>
          <w:p w:rsidR="00E12834" w:rsidRPr="00CE69CA" w:rsidRDefault="00CE69CA"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t</w:t>
            </w:r>
            <w:r w:rsidR="00E12834" w:rsidRPr="00CE69CA">
              <w:rPr>
                <w:rFonts w:ascii="Times New Roman" w:hAnsi="Times New Roman" w:cs="Times New Roman"/>
                <w:kern w:val="0"/>
                <w:sz w:val="13"/>
                <w:szCs w:val="13"/>
              </w:rPr>
              <w:t>_dmr</w:t>
            </w: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L1_indwmr</w:t>
            </w: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L2_indwmr</w:t>
            </w: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L3_indwmr</w:t>
            </w:r>
          </w:p>
        </w:tc>
        <w:tc>
          <w:tcPr>
            <w:tcW w:w="622" w:type="pct"/>
            <w:tcBorders>
              <w:top w:val="nil"/>
              <w:left w:val="nil"/>
              <w:bottom w:val="nil"/>
              <w:right w:val="nil"/>
            </w:tcBorders>
          </w:tcPr>
          <w:p w:rsidR="00E12834" w:rsidRPr="00CE69CA" w:rsidRDefault="00CE69CA"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t</w:t>
            </w:r>
            <w:r w:rsidR="00E12834" w:rsidRPr="00CE69CA">
              <w:rPr>
                <w:rFonts w:ascii="Times New Roman" w:hAnsi="Times New Roman" w:cs="Times New Roman"/>
                <w:kern w:val="0"/>
                <w:sz w:val="13"/>
                <w:szCs w:val="13"/>
              </w:rPr>
              <w:t>_indwmr</w:t>
            </w:r>
          </w:p>
        </w:tc>
      </w:tr>
      <w:tr w:rsidR="00E12834" w:rsidRPr="00CE69CA" w:rsidTr="00E12834">
        <w:tc>
          <w:tcPr>
            <w:tcW w:w="515" w:type="pct"/>
            <w:tcBorders>
              <w:top w:val="single" w:sz="4" w:space="0" w:color="auto"/>
              <w:left w:val="nil"/>
              <w:bottom w:val="nil"/>
              <w:right w:val="nil"/>
            </w:tcBorders>
          </w:tcPr>
          <w:p w:rsidR="00E12834" w:rsidRPr="00CE69CA" w:rsidRDefault="00E12834" w:rsidP="00E12834">
            <w:pPr>
              <w:autoSpaceDE w:val="0"/>
              <w:autoSpaceDN w:val="0"/>
              <w:adjustRightInd w:val="0"/>
              <w:jc w:val="left"/>
              <w:rPr>
                <w:rFonts w:ascii="Times New Roman" w:hAnsi="Times New Roman" w:cs="Times New Roman"/>
                <w:kern w:val="0"/>
                <w:sz w:val="13"/>
                <w:szCs w:val="13"/>
              </w:rPr>
            </w:pPr>
            <w:r w:rsidRPr="00CE69CA">
              <w:rPr>
                <w:rFonts w:ascii="Times New Roman" w:hAnsi="Times New Roman" w:cs="Times New Roman"/>
                <w:kern w:val="0"/>
                <w:sz w:val="13"/>
                <w:szCs w:val="13"/>
              </w:rPr>
              <w:t>LAG_1</w:t>
            </w:r>
          </w:p>
        </w:tc>
        <w:tc>
          <w:tcPr>
            <w:tcW w:w="457"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-0.00285</w:t>
            </w:r>
          </w:p>
        </w:tc>
        <w:tc>
          <w:tcPr>
            <w:tcW w:w="458"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458"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-0.105</w:t>
            </w:r>
            <w:r w:rsidRPr="00CE69CA">
              <w:rPr>
                <w:rFonts w:ascii="Times New Roman" w:hAnsi="Times New Roman" w:cs="Times New Roman"/>
                <w:kern w:val="0"/>
                <w:sz w:val="13"/>
                <w:szCs w:val="13"/>
                <w:vertAlign w:val="superscript"/>
              </w:rPr>
              <w:t>***</w:t>
            </w: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r>
      <w:tr w:rsidR="00E12834" w:rsidRPr="00CE69CA" w:rsidTr="00E12834">
        <w:tc>
          <w:tcPr>
            <w:tcW w:w="515" w:type="pct"/>
            <w:tcBorders>
              <w:top w:val="nil"/>
              <w:left w:val="nil"/>
              <w:bottom w:val="nil"/>
              <w:right w:val="nil"/>
            </w:tcBorders>
          </w:tcPr>
          <w:p w:rsidR="00E12834" w:rsidRPr="00CE69CA" w:rsidRDefault="00E12834" w:rsidP="00E12834">
            <w:pPr>
              <w:autoSpaceDE w:val="0"/>
              <w:autoSpaceDN w:val="0"/>
              <w:adjustRightInd w:val="0"/>
              <w:jc w:val="left"/>
              <w:rPr>
                <w:rFonts w:ascii="Times New Roman" w:hAnsi="Times New Roman" w:cs="Times New Roman"/>
                <w:kern w:val="0"/>
                <w:sz w:val="13"/>
                <w:szCs w:val="13"/>
              </w:rPr>
            </w:pPr>
          </w:p>
        </w:tc>
        <w:tc>
          <w:tcPr>
            <w:tcW w:w="457"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(0.0224)</w:t>
            </w: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(0.0259)</w:t>
            </w: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r>
      <w:tr w:rsidR="00E12834" w:rsidRPr="00CE69CA" w:rsidTr="00E12834">
        <w:tc>
          <w:tcPr>
            <w:tcW w:w="515" w:type="pct"/>
            <w:tcBorders>
              <w:top w:val="nil"/>
              <w:left w:val="nil"/>
              <w:bottom w:val="nil"/>
              <w:right w:val="nil"/>
            </w:tcBorders>
          </w:tcPr>
          <w:p w:rsidR="00E12834" w:rsidRPr="00CE69CA" w:rsidRDefault="00E12834" w:rsidP="00E12834">
            <w:pPr>
              <w:autoSpaceDE w:val="0"/>
              <w:autoSpaceDN w:val="0"/>
              <w:adjustRightInd w:val="0"/>
              <w:jc w:val="left"/>
              <w:rPr>
                <w:rFonts w:ascii="Times New Roman" w:hAnsi="Times New Roman" w:cs="Times New Roman"/>
                <w:kern w:val="0"/>
                <w:sz w:val="13"/>
                <w:szCs w:val="13"/>
              </w:rPr>
            </w:pPr>
            <w:r w:rsidRPr="00CE69CA">
              <w:rPr>
                <w:rFonts w:ascii="Times New Roman" w:hAnsi="Times New Roman" w:cs="Times New Roman"/>
                <w:kern w:val="0"/>
                <w:sz w:val="13"/>
                <w:szCs w:val="13"/>
              </w:rPr>
              <w:t>LAG_2</w:t>
            </w:r>
          </w:p>
        </w:tc>
        <w:tc>
          <w:tcPr>
            <w:tcW w:w="457"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-0.00418</w:t>
            </w: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-0.0912</w:t>
            </w:r>
            <w:r w:rsidRPr="00CE69CA">
              <w:rPr>
                <w:rFonts w:ascii="Times New Roman" w:hAnsi="Times New Roman" w:cs="Times New Roman"/>
                <w:kern w:val="0"/>
                <w:sz w:val="13"/>
                <w:szCs w:val="13"/>
                <w:vertAlign w:val="superscript"/>
              </w:rPr>
              <w:t>***</w:t>
            </w: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r>
      <w:tr w:rsidR="00E12834" w:rsidRPr="00CE69CA" w:rsidTr="00E12834">
        <w:tc>
          <w:tcPr>
            <w:tcW w:w="515" w:type="pct"/>
            <w:tcBorders>
              <w:top w:val="nil"/>
              <w:left w:val="nil"/>
              <w:bottom w:val="nil"/>
              <w:right w:val="nil"/>
            </w:tcBorders>
          </w:tcPr>
          <w:p w:rsidR="00E12834" w:rsidRPr="00CE69CA" w:rsidRDefault="00E12834" w:rsidP="00E12834">
            <w:pPr>
              <w:autoSpaceDE w:val="0"/>
              <w:autoSpaceDN w:val="0"/>
              <w:adjustRightInd w:val="0"/>
              <w:jc w:val="left"/>
              <w:rPr>
                <w:rFonts w:ascii="Times New Roman" w:hAnsi="Times New Roman" w:cs="Times New Roman"/>
                <w:kern w:val="0"/>
                <w:sz w:val="13"/>
                <w:szCs w:val="13"/>
              </w:rPr>
            </w:pPr>
          </w:p>
        </w:tc>
        <w:tc>
          <w:tcPr>
            <w:tcW w:w="457"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(0.0203)</w:t>
            </w: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(0.0253)</w:t>
            </w: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r>
      <w:tr w:rsidR="00E12834" w:rsidRPr="00CE69CA" w:rsidTr="00E12834">
        <w:tc>
          <w:tcPr>
            <w:tcW w:w="515" w:type="pct"/>
            <w:tcBorders>
              <w:top w:val="nil"/>
              <w:left w:val="nil"/>
              <w:bottom w:val="nil"/>
              <w:right w:val="nil"/>
            </w:tcBorders>
          </w:tcPr>
          <w:p w:rsidR="00E12834" w:rsidRPr="00CE69CA" w:rsidRDefault="00E12834" w:rsidP="00E12834">
            <w:pPr>
              <w:autoSpaceDE w:val="0"/>
              <w:autoSpaceDN w:val="0"/>
              <w:adjustRightInd w:val="0"/>
              <w:jc w:val="left"/>
              <w:rPr>
                <w:rFonts w:ascii="Times New Roman" w:hAnsi="Times New Roman" w:cs="Times New Roman"/>
                <w:kern w:val="0"/>
                <w:sz w:val="13"/>
                <w:szCs w:val="13"/>
              </w:rPr>
            </w:pPr>
            <w:r w:rsidRPr="00CE69CA">
              <w:rPr>
                <w:rFonts w:ascii="Times New Roman" w:hAnsi="Times New Roman" w:cs="Times New Roman"/>
                <w:kern w:val="0"/>
                <w:sz w:val="13"/>
                <w:szCs w:val="13"/>
              </w:rPr>
              <w:t>LAG_3</w:t>
            </w:r>
          </w:p>
        </w:tc>
        <w:tc>
          <w:tcPr>
            <w:tcW w:w="457"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-0.00701</w:t>
            </w: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-0.0825</w:t>
            </w:r>
            <w:r w:rsidRPr="00CE69CA">
              <w:rPr>
                <w:rFonts w:ascii="Times New Roman" w:hAnsi="Times New Roman" w:cs="Times New Roman"/>
                <w:kern w:val="0"/>
                <w:sz w:val="13"/>
                <w:szCs w:val="13"/>
                <w:vertAlign w:val="superscript"/>
              </w:rPr>
              <w:t>***</w:t>
            </w: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bookmarkStart w:id="0" w:name="_GoBack"/>
        <w:bookmarkEnd w:id="0"/>
      </w:tr>
      <w:tr w:rsidR="00E12834" w:rsidRPr="00CE69CA" w:rsidTr="00E12834">
        <w:tc>
          <w:tcPr>
            <w:tcW w:w="515" w:type="pct"/>
            <w:tcBorders>
              <w:top w:val="nil"/>
              <w:left w:val="nil"/>
              <w:bottom w:val="nil"/>
              <w:right w:val="nil"/>
            </w:tcBorders>
          </w:tcPr>
          <w:p w:rsidR="00E12834" w:rsidRPr="00CE69CA" w:rsidRDefault="00E12834" w:rsidP="00E12834">
            <w:pPr>
              <w:autoSpaceDE w:val="0"/>
              <w:autoSpaceDN w:val="0"/>
              <w:adjustRightInd w:val="0"/>
              <w:jc w:val="left"/>
              <w:rPr>
                <w:rFonts w:ascii="Times New Roman" w:hAnsi="Times New Roman" w:cs="Times New Roman"/>
                <w:kern w:val="0"/>
                <w:sz w:val="13"/>
                <w:szCs w:val="13"/>
              </w:rPr>
            </w:pPr>
          </w:p>
        </w:tc>
        <w:tc>
          <w:tcPr>
            <w:tcW w:w="457"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(0.0194)</w:t>
            </w: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(0.0254)</w:t>
            </w: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r>
      <w:tr w:rsidR="00E12834" w:rsidRPr="00CE69CA" w:rsidTr="00E12834">
        <w:tc>
          <w:tcPr>
            <w:tcW w:w="515" w:type="pct"/>
            <w:tcBorders>
              <w:top w:val="nil"/>
              <w:left w:val="nil"/>
              <w:bottom w:val="nil"/>
              <w:right w:val="nil"/>
            </w:tcBorders>
          </w:tcPr>
          <w:p w:rsidR="00E12834" w:rsidRPr="00CE69CA" w:rsidRDefault="00E12834" w:rsidP="00E12834">
            <w:pPr>
              <w:autoSpaceDE w:val="0"/>
              <w:autoSpaceDN w:val="0"/>
              <w:adjustRightInd w:val="0"/>
              <w:jc w:val="left"/>
              <w:rPr>
                <w:rFonts w:ascii="Times New Roman" w:hAnsi="Times New Roman" w:cs="Times New Roman"/>
                <w:kern w:val="0"/>
                <w:sz w:val="13"/>
                <w:szCs w:val="13"/>
              </w:rPr>
            </w:pPr>
            <w:r w:rsidRPr="00CE69CA">
              <w:rPr>
                <w:rFonts w:ascii="Times New Roman" w:hAnsi="Times New Roman" w:cs="Times New Roman"/>
                <w:kern w:val="0"/>
                <w:sz w:val="13"/>
                <w:szCs w:val="13"/>
              </w:rPr>
              <w:t>GTA</w:t>
            </w:r>
          </w:p>
        </w:tc>
        <w:tc>
          <w:tcPr>
            <w:tcW w:w="457"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-0.0787</w:t>
            </w:r>
            <w:r w:rsidRPr="00CE69CA">
              <w:rPr>
                <w:rFonts w:ascii="Times New Roman" w:hAnsi="Times New Roman" w:cs="Times New Roman"/>
                <w:kern w:val="0"/>
                <w:sz w:val="13"/>
                <w:szCs w:val="13"/>
                <w:vertAlign w:val="superscript"/>
              </w:rPr>
              <w:t>*</w:t>
            </w: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-0.179</w:t>
            </w:r>
            <w:r w:rsidRPr="00CE69CA">
              <w:rPr>
                <w:rFonts w:ascii="Times New Roman" w:hAnsi="Times New Roman" w:cs="Times New Roman"/>
                <w:kern w:val="0"/>
                <w:sz w:val="13"/>
                <w:szCs w:val="13"/>
                <w:vertAlign w:val="superscript"/>
              </w:rPr>
              <w:t>***</w:t>
            </w:r>
          </w:p>
        </w:tc>
      </w:tr>
      <w:tr w:rsidR="00E12834" w:rsidRPr="00CE69CA" w:rsidTr="00E12834">
        <w:tc>
          <w:tcPr>
            <w:tcW w:w="515" w:type="pct"/>
            <w:tcBorders>
              <w:top w:val="nil"/>
              <w:left w:val="nil"/>
              <w:bottom w:val="nil"/>
              <w:right w:val="nil"/>
            </w:tcBorders>
          </w:tcPr>
          <w:p w:rsidR="00E12834" w:rsidRPr="00CE69CA" w:rsidRDefault="00E12834" w:rsidP="00E12834">
            <w:pPr>
              <w:autoSpaceDE w:val="0"/>
              <w:autoSpaceDN w:val="0"/>
              <w:adjustRightInd w:val="0"/>
              <w:jc w:val="left"/>
              <w:rPr>
                <w:rFonts w:ascii="Times New Roman" w:hAnsi="Times New Roman" w:cs="Times New Roman"/>
                <w:kern w:val="0"/>
                <w:sz w:val="13"/>
                <w:szCs w:val="13"/>
              </w:rPr>
            </w:pPr>
          </w:p>
        </w:tc>
        <w:tc>
          <w:tcPr>
            <w:tcW w:w="457"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458"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(0.0413)</w:t>
            </w: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p>
        </w:tc>
        <w:tc>
          <w:tcPr>
            <w:tcW w:w="622" w:type="pct"/>
            <w:tcBorders>
              <w:top w:val="nil"/>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(0.0462)</w:t>
            </w:r>
          </w:p>
        </w:tc>
      </w:tr>
      <w:tr w:rsidR="00E12834" w:rsidRPr="00CE69CA" w:rsidTr="00E12834">
        <w:tc>
          <w:tcPr>
            <w:tcW w:w="515" w:type="pct"/>
            <w:tcBorders>
              <w:top w:val="single" w:sz="4" w:space="0" w:color="auto"/>
              <w:left w:val="nil"/>
              <w:bottom w:val="single" w:sz="4" w:space="0" w:color="auto"/>
              <w:right w:val="nil"/>
            </w:tcBorders>
          </w:tcPr>
          <w:p w:rsidR="00E12834" w:rsidRPr="00CE69CA" w:rsidRDefault="00E12834" w:rsidP="00E12834">
            <w:pPr>
              <w:autoSpaceDE w:val="0"/>
              <w:autoSpaceDN w:val="0"/>
              <w:adjustRightInd w:val="0"/>
              <w:jc w:val="left"/>
              <w:rPr>
                <w:rFonts w:ascii="Times New Roman" w:hAnsi="Times New Roman" w:cs="Times New Roman"/>
                <w:kern w:val="0"/>
                <w:sz w:val="13"/>
                <w:szCs w:val="13"/>
              </w:rPr>
            </w:pPr>
            <w:r w:rsidRPr="00CE69CA">
              <w:rPr>
                <w:rFonts w:ascii="Times New Roman" w:hAnsi="Times New Roman" w:cs="Times New Roman"/>
                <w:kern w:val="0"/>
                <w:sz w:val="13"/>
                <w:szCs w:val="13"/>
              </w:rPr>
              <w:t>Control</w:t>
            </w:r>
          </w:p>
          <w:p w:rsidR="00E12834" w:rsidRPr="00CE69CA" w:rsidRDefault="00E12834" w:rsidP="00E12834">
            <w:pPr>
              <w:autoSpaceDE w:val="0"/>
              <w:autoSpaceDN w:val="0"/>
              <w:adjustRightInd w:val="0"/>
              <w:jc w:val="left"/>
              <w:rPr>
                <w:rFonts w:ascii="Times New Roman" w:hAnsi="Times New Roman" w:cs="Times New Roman"/>
                <w:kern w:val="0"/>
                <w:sz w:val="13"/>
                <w:szCs w:val="13"/>
              </w:rPr>
            </w:pPr>
            <w:r w:rsidRPr="00CE69CA">
              <w:rPr>
                <w:rFonts w:ascii="Times New Roman" w:hAnsi="Times New Roman" w:cs="Times New Roman"/>
                <w:kern w:val="0"/>
                <w:sz w:val="13"/>
                <w:szCs w:val="13"/>
              </w:rPr>
              <w:t>Year/Country</w:t>
            </w:r>
          </w:p>
        </w:tc>
        <w:tc>
          <w:tcPr>
            <w:tcW w:w="457" w:type="pct"/>
            <w:tcBorders>
              <w:top w:val="single" w:sz="4" w:space="0" w:color="auto"/>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tc>
        <w:tc>
          <w:tcPr>
            <w:tcW w:w="458" w:type="pct"/>
            <w:tcBorders>
              <w:top w:val="single" w:sz="4" w:space="0" w:color="auto"/>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tc>
        <w:tc>
          <w:tcPr>
            <w:tcW w:w="458" w:type="pct"/>
            <w:tcBorders>
              <w:top w:val="single" w:sz="4" w:space="0" w:color="auto"/>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tc>
        <w:tc>
          <w:tcPr>
            <w:tcW w:w="622" w:type="pct"/>
            <w:tcBorders>
              <w:top w:val="single" w:sz="4" w:space="0" w:color="auto"/>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tc>
        <w:tc>
          <w:tcPr>
            <w:tcW w:w="622" w:type="pct"/>
            <w:tcBorders>
              <w:top w:val="single" w:sz="4" w:space="0" w:color="auto"/>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tc>
        <w:tc>
          <w:tcPr>
            <w:tcW w:w="622" w:type="pct"/>
            <w:tcBorders>
              <w:top w:val="single" w:sz="4" w:space="0" w:color="auto"/>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tc>
        <w:tc>
          <w:tcPr>
            <w:tcW w:w="622" w:type="pct"/>
            <w:tcBorders>
              <w:top w:val="single" w:sz="4" w:space="0" w:color="auto"/>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tc>
        <w:tc>
          <w:tcPr>
            <w:tcW w:w="622" w:type="pct"/>
            <w:tcBorders>
              <w:top w:val="single" w:sz="4" w:space="0" w:color="auto"/>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YES</w:t>
            </w:r>
          </w:p>
        </w:tc>
      </w:tr>
      <w:tr w:rsidR="00E12834" w:rsidRPr="00CE69CA" w:rsidTr="00E12834">
        <w:tc>
          <w:tcPr>
            <w:tcW w:w="515" w:type="pct"/>
            <w:tcBorders>
              <w:top w:val="single" w:sz="4" w:space="0" w:color="auto"/>
              <w:left w:val="nil"/>
              <w:bottom w:val="nil"/>
              <w:right w:val="nil"/>
            </w:tcBorders>
          </w:tcPr>
          <w:p w:rsidR="00E12834" w:rsidRPr="00CE69CA" w:rsidRDefault="00E12834" w:rsidP="00E12834">
            <w:pPr>
              <w:autoSpaceDE w:val="0"/>
              <w:autoSpaceDN w:val="0"/>
              <w:adjustRightInd w:val="0"/>
              <w:jc w:val="left"/>
              <w:rPr>
                <w:rFonts w:ascii="Times New Roman" w:hAnsi="Times New Roman" w:cs="Times New Roman"/>
                <w:kern w:val="0"/>
                <w:sz w:val="13"/>
                <w:szCs w:val="13"/>
              </w:rPr>
            </w:pPr>
            <w:r w:rsidRPr="00CE69CA">
              <w:rPr>
                <w:rFonts w:ascii="Times New Roman" w:hAnsi="Times New Roman" w:cs="Times New Roman"/>
                <w:i/>
                <w:iCs/>
                <w:kern w:val="0"/>
                <w:sz w:val="13"/>
                <w:szCs w:val="13"/>
              </w:rPr>
              <w:t>N</w:t>
            </w:r>
          </w:p>
        </w:tc>
        <w:tc>
          <w:tcPr>
            <w:tcW w:w="457"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22692</w:t>
            </w:r>
          </w:p>
        </w:tc>
        <w:tc>
          <w:tcPr>
            <w:tcW w:w="458"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22692</w:t>
            </w:r>
          </w:p>
        </w:tc>
        <w:tc>
          <w:tcPr>
            <w:tcW w:w="458"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22692</w:t>
            </w: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22692</w:t>
            </w: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22692</w:t>
            </w: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22692</w:t>
            </w: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22692</w:t>
            </w:r>
          </w:p>
        </w:tc>
        <w:tc>
          <w:tcPr>
            <w:tcW w:w="622" w:type="pct"/>
            <w:tcBorders>
              <w:top w:val="single" w:sz="4" w:space="0" w:color="auto"/>
              <w:left w:val="nil"/>
              <w:bottom w:val="nil"/>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22692</w:t>
            </w:r>
          </w:p>
        </w:tc>
      </w:tr>
      <w:tr w:rsidR="00E12834" w:rsidRPr="00CE69CA" w:rsidTr="00E12834">
        <w:tc>
          <w:tcPr>
            <w:tcW w:w="515" w:type="pct"/>
            <w:tcBorders>
              <w:top w:val="nil"/>
              <w:left w:val="nil"/>
              <w:bottom w:val="single" w:sz="4" w:space="0" w:color="auto"/>
              <w:right w:val="nil"/>
            </w:tcBorders>
          </w:tcPr>
          <w:p w:rsidR="00E12834" w:rsidRPr="00CE69CA" w:rsidRDefault="00E12834" w:rsidP="00E12834">
            <w:pPr>
              <w:autoSpaceDE w:val="0"/>
              <w:autoSpaceDN w:val="0"/>
              <w:adjustRightInd w:val="0"/>
              <w:jc w:val="left"/>
              <w:rPr>
                <w:rFonts w:ascii="Times New Roman" w:hAnsi="Times New Roman" w:cs="Times New Roman"/>
                <w:kern w:val="0"/>
                <w:sz w:val="13"/>
                <w:szCs w:val="13"/>
              </w:rPr>
            </w:pPr>
            <w:r w:rsidRPr="00CE69CA">
              <w:rPr>
                <w:rFonts w:ascii="Times New Roman" w:hAnsi="Times New Roman" w:cs="Times New Roman"/>
                <w:kern w:val="0"/>
                <w:sz w:val="13"/>
                <w:szCs w:val="13"/>
              </w:rPr>
              <w:t xml:space="preserve">adj. </w:t>
            </w:r>
            <w:r w:rsidRPr="00CE69CA">
              <w:rPr>
                <w:rFonts w:ascii="Times New Roman" w:hAnsi="Times New Roman" w:cs="Times New Roman"/>
                <w:i/>
                <w:iCs/>
                <w:kern w:val="0"/>
                <w:sz w:val="13"/>
                <w:szCs w:val="13"/>
              </w:rPr>
              <w:t>R</w:t>
            </w:r>
            <w:r w:rsidRPr="00CE69CA">
              <w:rPr>
                <w:rFonts w:ascii="Times New Roman" w:hAnsi="Times New Roman" w:cs="Times New Roman"/>
                <w:kern w:val="0"/>
                <w:sz w:val="13"/>
                <w:szCs w:val="13"/>
                <w:vertAlign w:val="superscript"/>
              </w:rPr>
              <w:t>2</w:t>
            </w:r>
          </w:p>
        </w:tc>
        <w:tc>
          <w:tcPr>
            <w:tcW w:w="457" w:type="pct"/>
            <w:tcBorders>
              <w:top w:val="nil"/>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0.602</w:t>
            </w:r>
          </w:p>
        </w:tc>
        <w:tc>
          <w:tcPr>
            <w:tcW w:w="458" w:type="pct"/>
            <w:tcBorders>
              <w:top w:val="nil"/>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0.602</w:t>
            </w:r>
          </w:p>
        </w:tc>
        <w:tc>
          <w:tcPr>
            <w:tcW w:w="458" w:type="pct"/>
            <w:tcBorders>
              <w:top w:val="nil"/>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0.602</w:t>
            </w:r>
          </w:p>
        </w:tc>
        <w:tc>
          <w:tcPr>
            <w:tcW w:w="622" w:type="pct"/>
            <w:tcBorders>
              <w:top w:val="nil"/>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0.608</w:t>
            </w:r>
          </w:p>
        </w:tc>
        <w:tc>
          <w:tcPr>
            <w:tcW w:w="622" w:type="pct"/>
            <w:tcBorders>
              <w:top w:val="nil"/>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0.707</w:t>
            </w:r>
          </w:p>
        </w:tc>
        <w:tc>
          <w:tcPr>
            <w:tcW w:w="622" w:type="pct"/>
            <w:tcBorders>
              <w:top w:val="nil"/>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0.707</w:t>
            </w:r>
          </w:p>
        </w:tc>
        <w:tc>
          <w:tcPr>
            <w:tcW w:w="622" w:type="pct"/>
            <w:tcBorders>
              <w:top w:val="nil"/>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0.707</w:t>
            </w:r>
          </w:p>
        </w:tc>
        <w:tc>
          <w:tcPr>
            <w:tcW w:w="622" w:type="pct"/>
            <w:tcBorders>
              <w:top w:val="nil"/>
              <w:left w:val="nil"/>
              <w:bottom w:val="single" w:sz="4" w:space="0" w:color="auto"/>
              <w:right w:val="nil"/>
            </w:tcBorders>
          </w:tcPr>
          <w:p w:rsidR="00E12834" w:rsidRPr="00CE69CA" w:rsidRDefault="00E12834" w:rsidP="00E12834">
            <w:pPr>
              <w:autoSpaceDE w:val="0"/>
              <w:autoSpaceDN w:val="0"/>
              <w:adjustRightInd w:val="0"/>
              <w:jc w:val="center"/>
              <w:rPr>
                <w:rFonts w:ascii="Times New Roman" w:hAnsi="Times New Roman" w:cs="Times New Roman"/>
                <w:kern w:val="0"/>
                <w:sz w:val="13"/>
                <w:szCs w:val="13"/>
              </w:rPr>
            </w:pPr>
            <w:r w:rsidRPr="00CE69CA">
              <w:rPr>
                <w:rFonts w:ascii="Times New Roman" w:hAnsi="Times New Roman" w:cs="Times New Roman"/>
                <w:kern w:val="0"/>
                <w:sz w:val="13"/>
                <w:szCs w:val="13"/>
              </w:rPr>
              <w:t>0.718</w:t>
            </w:r>
          </w:p>
        </w:tc>
      </w:tr>
    </w:tbl>
    <w:p w:rsidR="008A7A8B" w:rsidRPr="008A7A8B" w:rsidRDefault="008A7A8B" w:rsidP="00582B9C">
      <w:r>
        <w:t>发展中国家的增加值出口占比显著为负</w:t>
      </w:r>
      <w:r>
        <w:rPr>
          <w:rFonts w:hint="eastAsia"/>
        </w:rPr>
        <w:t>。发达国家签订</w:t>
      </w:r>
      <w:r w:rsidR="00E43F79">
        <w:rPr>
          <w:rFonts w:hint="eastAsia"/>
        </w:rPr>
        <w:t>GTA</w:t>
      </w:r>
      <w:r>
        <w:rPr>
          <w:rFonts w:hint="eastAsia"/>
        </w:rPr>
        <w:t>对增加值占比的影响在三期滞后的检验下都不显著，但是一直是负向关系，这也显示了自由贸易对于增加值占比影响的一般性。尽管在时变固定效应下，发达国家的增加值出口占比在</w:t>
      </w:r>
      <w:r>
        <w:rPr>
          <w:rFonts w:hint="eastAsia"/>
        </w:rPr>
        <w:t>10%</w:t>
      </w:r>
      <w:r>
        <w:rPr>
          <w:rFonts w:hint="eastAsia"/>
        </w:rPr>
        <w:t>的水平下显著，但是对比发展中国家，无论是影响大小还是显著性角度，发展中国家出口增加值占比受到区域贸易协定签订的影响都更大。</w:t>
      </w:r>
    </w:p>
    <w:p w:rsidR="00FA2E9F" w:rsidRDefault="00FA2E9F" w:rsidP="004814E6">
      <w:pPr>
        <w:pStyle w:val="3"/>
      </w:pPr>
      <w:r>
        <w:rPr>
          <w:rFonts w:hint="eastAsia"/>
        </w:rPr>
        <w:t>3.</w:t>
      </w:r>
      <w:r>
        <w:rPr>
          <w:rFonts w:hint="eastAsia"/>
        </w:rPr>
        <w:t>内生性分析</w:t>
      </w:r>
    </w:p>
    <w:p w:rsidR="00582B9C" w:rsidRPr="00582B9C" w:rsidRDefault="00582B9C" w:rsidP="00582B9C"/>
    <w:p w:rsidR="00FA2E9F" w:rsidRDefault="00FA2E9F" w:rsidP="004814E6">
      <w:pPr>
        <w:pStyle w:val="3"/>
      </w:pPr>
      <w:r>
        <w:rPr>
          <w:rFonts w:hint="eastAsia"/>
        </w:rPr>
        <w:t>4.</w:t>
      </w:r>
      <w:r>
        <w:rPr>
          <w:rFonts w:hint="eastAsia"/>
        </w:rPr>
        <w:t>拓展分析</w:t>
      </w:r>
    </w:p>
    <w:p w:rsidR="00FA2E9F" w:rsidRDefault="00FA2E9F">
      <w:r>
        <w:rPr>
          <w:rFonts w:hint="eastAsia"/>
        </w:rPr>
        <w:t>（</w:t>
      </w:r>
      <w:r>
        <w:rPr>
          <w:rFonts w:hint="eastAsia"/>
        </w:rPr>
        <w:t>1</w:t>
      </w:r>
      <w:r>
        <w:rPr>
          <w:rFonts w:hint="eastAsia"/>
        </w:rPr>
        <w:t>）服务贸易协定对于货物贸易的影响</w:t>
      </w:r>
    </w:p>
    <w:p w:rsidR="008A7A8B" w:rsidRDefault="00E43F79" w:rsidP="008A7A8B">
      <w:r>
        <w:rPr>
          <w:rFonts w:hint="eastAsia"/>
        </w:rPr>
        <w:t>GTA</w:t>
      </w:r>
      <w:r w:rsidR="008A7A8B">
        <w:rPr>
          <w:rFonts w:hint="eastAsia"/>
        </w:rPr>
        <w:t>有不同的类型，本文考虑的是单纯的货物</w:t>
      </w:r>
      <w:r w:rsidR="008A7A8B">
        <w:rPr>
          <w:rFonts w:hint="eastAsia"/>
        </w:rPr>
        <w:t>FTA</w:t>
      </w:r>
      <w:r w:rsidR="008A7A8B">
        <w:rPr>
          <w:rFonts w:hint="eastAsia"/>
        </w:rPr>
        <w:t>、包含服务贸易的</w:t>
      </w:r>
      <w:r w:rsidR="008A7A8B">
        <w:rPr>
          <w:rFonts w:hint="eastAsia"/>
        </w:rPr>
        <w:t>FTA</w:t>
      </w:r>
      <w:r w:rsidR="008A7A8B">
        <w:rPr>
          <w:rFonts w:hint="eastAsia"/>
        </w:rPr>
        <w:t>和主要由欧盟签订的经济一体化协定。相比于单纯的货物</w:t>
      </w:r>
      <w:r w:rsidR="008A7A8B">
        <w:rPr>
          <w:rFonts w:hint="eastAsia"/>
        </w:rPr>
        <w:t>FTA</w:t>
      </w:r>
      <w:r w:rsidR="008A7A8B">
        <w:rPr>
          <w:rFonts w:hint="eastAsia"/>
        </w:rPr>
        <w:t>，后边两者促进了服务业，尤其是经济一体化协定更大程度上放宽了货物贸易的限制。基于此，我们将包含服务贸易协定作为哑变量进行控制，研究其对于货物贸易增加值的加成作用。</w:t>
      </w:r>
    </w:p>
    <w:p w:rsidR="00366226" w:rsidRPr="00366226" w:rsidRDefault="00110B32" w:rsidP="00366226">
      <w:pPr>
        <w:spacing w:beforeLines="50" w:before="156" w:afterLines="50" w:after="156"/>
      </w:pPr>
      <m:oMathPara>
        <m:oMath>
          <m:func>
            <m:funcPr>
              <m:ctrlPr>
                <w:rPr>
                  <w:rFonts w:ascii="Cambria Math" w:hAnsi="Cambria Math"/>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DVA</m:t>
                  </m:r>
                </m:e>
                <m:sub>
                  <m:r>
                    <w:rPr>
                      <w:rFonts w:ascii="Cambria Math" w:hAnsi="Cambria Math"/>
                    </w:rPr>
                    <m:t>ijt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GTA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adu</m:t>
          </m:r>
          <m:r>
            <w:rPr>
              <w:rFonts w:ascii="Cambria Math" w:hAnsi="MS Mincho" w:cs="MS Mincho" w:hint="eastAsia"/>
            </w:rPr>
            <m:t>_</m:t>
          </m:r>
          <m:sSub>
            <m:sSubPr>
              <m:ctrlPr>
                <w:rPr>
                  <w:rFonts w:ascii="Cambria Math" w:hAnsi="Cambria Math"/>
                  <w:i/>
                </w:rPr>
              </m:ctrlPr>
            </m:sSubPr>
            <m:e>
              <m:r>
                <w:rPr>
                  <w:rFonts w:ascii="Cambria Math" w:hAnsi="Cambria Math"/>
                </w:rPr>
                <m:t>GTA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it</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4</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5</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DIS</m:t>
                  </m:r>
                </m:e>
                <m:sub>
                  <m:r>
                    <w:rPr>
                      <w:rFonts w:ascii="Cambria Math" w:hAnsi="Cambria Math"/>
                    </w:rPr>
                    <m:t>ij</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6</m:t>
              </m:r>
            </m:sub>
          </m:sSub>
          <m:sSub>
            <m:sSubPr>
              <m:ctrlPr>
                <w:rPr>
                  <w:rFonts w:ascii="Cambria Math" w:hAnsi="Cambria Math"/>
                  <w:i/>
                </w:rPr>
              </m:ctrlPr>
            </m:sSubPr>
            <m:e>
              <m:r>
                <w:rPr>
                  <w:rFonts w:ascii="Cambria Math" w:hAnsi="Cambria Math"/>
                </w:rPr>
                <m:t>Language</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7</m:t>
              </m:r>
            </m:sub>
          </m:sSub>
          <m:sSub>
            <m:sSubPr>
              <m:ctrlPr>
                <w:rPr>
                  <w:rFonts w:ascii="Cambria Math" w:hAnsi="Cambria Math"/>
                  <w:i/>
                </w:rPr>
              </m:ctrlPr>
            </m:sSubPr>
            <m:e>
              <m:r>
                <w:rPr>
                  <w:rFonts w:ascii="Cambria Math" w:hAnsi="Cambria Math"/>
                </w:rPr>
                <m:t>Colony</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8</m:t>
              </m:r>
            </m:sub>
          </m:sSub>
          <m:sSub>
            <m:sSubPr>
              <m:ctrlPr>
                <w:rPr>
                  <w:rFonts w:ascii="Cambria Math" w:hAnsi="Cambria Math"/>
                  <w:i/>
                </w:rPr>
              </m:ctrlPr>
            </m:sSubPr>
            <m:e>
              <m:r>
                <w:rPr>
                  <w:rFonts w:ascii="Cambria Math" w:hAnsi="Cambria Math"/>
                </w:rPr>
                <m:t>Contig</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ijt</m:t>
              </m:r>
            </m:sub>
          </m:sSub>
        </m:oMath>
      </m:oMathPara>
    </w:p>
    <w:p w:rsidR="00366226" w:rsidRDefault="00110B32" w:rsidP="00366226">
      <w:pPr>
        <w:spacing w:beforeLines="50" w:before="156" w:afterLines="50" w:after="156"/>
      </w:pPr>
      <m:oMathPara>
        <m:oMath>
          <m:func>
            <m:funcPr>
              <m:ctrlPr>
                <w:rPr>
                  <w:rFonts w:ascii="Cambria Math" w:hAnsi="Cambria Math"/>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RDVA</m:t>
                  </m:r>
                </m:e>
                <m:sub>
                  <m:r>
                    <w:rPr>
                      <w:rFonts w:ascii="Cambria Math" w:hAnsi="Cambria Math"/>
                    </w:rPr>
                    <m:t>ijt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GTA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adu</m:t>
          </m:r>
          <m:r>
            <w:rPr>
              <w:rFonts w:ascii="Cambria Math" w:hAnsi="MS Mincho" w:cs="MS Mincho" w:hint="eastAsia"/>
            </w:rPr>
            <m:t>_</m:t>
          </m:r>
          <m:sSub>
            <m:sSubPr>
              <m:ctrlPr>
                <w:rPr>
                  <w:rFonts w:ascii="Cambria Math" w:hAnsi="Cambria Math"/>
                  <w:i/>
                </w:rPr>
              </m:ctrlPr>
            </m:sSubPr>
            <m:e>
              <m:r>
                <w:rPr>
                  <w:rFonts w:ascii="Cambria Math" w:hAnsi="Cambria Math"/>
                </w:rPr>
                <m:t>GTA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it</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4</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5</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DIS</m:t>
                  </m:r>
                </m:e>
                <m:sub>
                  <m:r>
                    <w:rPr>
                      <w:rFonts w:ascii="Cambria Math" w:hAnsi="Cambria Math"/>
                    </w:rPr>
                    <m:t>ij</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6</m:t>
              </m:r>
            </m:sub>
          </m:sSub>
          <m:sSub>
            <m:sSubPr>
              <m:ctrlPr>
                <w:rPr>
                  <w:rFonts w:ascii="Cambria Math" w:hAnsi="Cambria Math"/>
                  <w:i/>
                </w:rPr>
              </m:ctrlPr>
            </m:sSubPr>
            <m:e>
              <m:r>
                <w:rPr>
                  <w:rFonts w:ascii="Cambria Math" w:hAnsi="Cambria Math"/>
                </w:rPr>
                <m:t>Language</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7</m:t>
              </m:r>
            </m:sub>
          </m:sSub>
          <m:sSub>
            <m:sSubPr>
              <m:ctrlPr>
                <w:rPr>
                  <w:rFonts w:ascii="Cambria Math" w:hAnsi="Cambria Math"/>
                  <w:i/>
                </w:rPr>
              </m:ctrlPr>
            </m:sSubPr>
            <m:e>
              <m:r>
                <w:rPr>
                  <w:rFonts w:ascii="Cambria Math" w:hAnsi="Cambria Math"/>
                </w:rPr>
                <m:t>Colony</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8</m:t>
              </m:r>
            </m:sub>
          </m:sSub>
          <m:sSub>
            <m:sSubPr>
              <m:ctrlPr>
                <w:rPr>
                  <w:rFonts w:ascii="Cambria Math" w:hAnsi="Cambria Math"/>
                  <w:i/>
                </w:rPr>
              </m:ctrlPr>
            </m:sSubPr>
            <m:e>
              <m:r>
                <w:rPr>
                  <w:rFonts w:ascii="Cambria Math" w:hAnsi="Cambria Math"/>
                </w:rPr>
                <m:t>Contig</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ijt</m:t>
              </m:r>
            </m:sub>
          </m:sSub>
        </m:oMath>
      </m:oMathPara>
    </w:p>
    <w:tbl>
      <w:tblPr>
        <w:tblW w:w="5000" w:type="pct"/>
        <w:tblLook w:val="0000" w:firstRow="0" w:lastRow="0" w:firstColumn="0" w:lastColumn="0" w:noHBand="0" w:noVBand="0"/>
      </w:tblPr>
      <w:tblGrid>
        <w:gridCol w:w="1069"/>
        <w:gridCol w:w="830"/>
        <w:gridCol w:w="883"/>
        <w:gridCol w:w="831"/>
        <w:gridCol w:w="803"/>
        <w:gridCol w:w="856"/>
        <w:gridCol w:w="1012"/>
        <w:gridCol w:w="1012"/>
        <w:gridCol w:w="1010"/>
      </w:tblGrid>
      <w:tr w:rsidR="008A7A8B" w:rsidRPr="0047502B" w:rsidTr="002F3DE9">
        <w:tc>
          <w:tcPr>
            <w:tcW w:w="644" w:type="pct"/>
            <w:tcBorders>
              <w:top w:val="single" w:sz="4" w:space="0" w:color="auto"/>
              <w:left w:val="nil"/>
              <w:bottom w:val="nil"/>
              <w:right w:val="nil"/>
            </w:tcBorders>
          </w:tcPr>
          <w:p w:rsidR="008A7A8B" w:rsidRPr="00F24435" w:rsidRDefault="008A7A8B" w:rsidP="002F3DE9">
            <w:pPr>
              <w:autoSpaceDE w:val="0"/>
              <w:autoSpaceDN w:val="0"/>
              <w:adjustRightInd w:val="0"/>
              <w:jc w:val="left"/>
              <w:rPr>
                <w:rFonts w:ascii="Times New Roman" w:hAnsi="Times New Roman" w:cs="Times New Roman"/>
                <w:kern w:val="0"/>
                <w:sz w:val="16"/>
                <w:szCs w:val="16"/>
              </w:rPr>
            </w:pPr>
          </w:p>
        </w:tc>
        <w:tc>
          <w:tcPr>
            <w:tcW w:w="500"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(1)</w:t>
            </w:r>
          </w:p>
        </w:tc>
        <w:tc>
          <w:tcPr>
            <w:tcW w:w="532"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(2)</w:t>
            </w:r>
          </w:p>
        </w:tc>
        <w:tc>
          <w:tcPr>
            <w:tcW w:w="500"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(3)</w:t>
            </w:r>
          </w:p>
        </w:tc>
        <w:tc>
          <w:tcPr>
            <w:tcW w:w="483"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(4)</w:t>
            </w:r>
          </w:p>
        </w:tc>
        <w:tc>
          <w:tcPr>
            <w:tcW w:w="515"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(5)</w:t>
            </w:r>
          </w:p>
        </w:tc>
        <w:tc>
          <w:tcPr>
            <w:tcW w:w="609"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(6)</w:t>
            </w:r>
          </w:p>
        </w:tc>
        <w:tc>
          <w:tcPr>
            <w:tcW w:w="609"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(7)</w:t>
            </w:r>
          </w:p>
        </w:tc>
        <w:tc>
          <w:tcPr>
            <w:tcW w:w="609"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(8)</w:t>
            </w:r>
          </w:p>
        </w:tc>
      </w:tr>
      <w:tr w:rsidR="008A7A8B" w:rsidRPr="0047502B" w:rsidTr="002F3DE9">
        <w:tc>
          <w:tcPr>
            <w:tcW w:w="644" w:type="pct"/>
            <w:tcBorders>
              <w:top w:val="nil"/>
              <w:left w:val="nil"/>
              <w:bottom w:val="nil"/>
              <w:right w:val="nil"/>
            </w:tcBorders>
          </w:tcPr>
          <w:p w:rsidR="008A7A8B" w:rsidRPr="00F24435" w:rsidRDefault="008A7A8B" w:rsidP="002F3DE9">
            <w:pPr>
              <w:autoSpaceDE w:val="0"/>
              <w:autoSpaceDN w:val="0"/>
              <w:adjustRightInd w:val="0"/>
              <w:jc w:val="left"/>
              <w:rPr>
                <w:rFonts w:ascii="Times New Roman" w:hAnsi="Times New Roman" w:cs="Times New Roman"/>
                <w:kern w:val="0"/>
                <w:sz w:val="16"/>
                <w:szCs w:val="16"/>
              </w:rPr>
            </w:pPr>
          </w:p>
        </w:tc>
        <w:tc>
          <w:tcPr>
            <w:tcW w:w="500"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dve_adva</w:t>
            </w:r>
          </w:p>
        </w:tc>
        <w:tc>
          <w:tcPr>
            <w:tcW w:w="532"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dve_mdva</w:t>
            </w:r>
          </w:p>
        </w:tc>
        <w:tc>
          <w:tcPr>
            <w:tcW w:w="500"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dve_cdva</w:t>
            </w:r>
          </w:p>
        </w:tc>
        <w:tc>
          <w:tcPr>
            <w:tcW w:w="483"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ind_adva</w:t>
            </w:r>
          </w:p>
        </w:tc>
        <w:tc>
          <w:tcPr>
            <w:tcW w:w="515"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ind_mdva</w:t>
            </w:r>
          </w:p>
        </w:tc>
        <w:tc>
          <w:tcPr>
            <w:tcW w:w="609"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ind_cdva</w:t>
            </w:r>
          </w:p>
        </w:tc>
        <w:tc>
          <w:tcPr>
            <w:tcW w:w="609"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dver_mdva</w:t>
            </w:r>
          </w:p>
        </w:tc>
        <w:tc>
          <w:tcPr>
            <w:tcW w:w="609"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indr_mdva</w:t>
            </w:r>
          </w:p>
        </w:tc>
      </w:tr>
      <w:tr w:rsidR="008A7A8B" w:rsidRPr="0047502B" w:rsidTr="002F3DE9">
        <w:tc>
          <w:tcPr>
            <w:tcW w:w="644" w:type="pct"/>
            <w:tcBorders>
              <w:top w:val="single" w:sz="4" w:space="0" w:color="auto"/>
              <w:left w:val="nil"/>
              <w:bottom w:val="nil"/>
              <w:right w:val="nil"/>
            </w:tcBorders>
          </w:tcPr>
          <w:p w:rsidR="008A7A8B" w:rsidRPr="00F24435" w:rsidRDefault="00E43F79" w:rsidP="002F3DE9">
            <w:pPr>
              <w:autoSpaceDE w:val="0"/>
              <w:autoSpaceDN w:val="0"/>
              <w:adjustRightInd w:val="0"/>
              <w:jc w:val="left"/>
              <w:rPr>
                <w:rFonts w:ascii="Times New Roman" w:hAnsi="Times New Roman" w:cs="Times New Roman"/>
                <w:kern w:val="0"/>
                <w:sz w:val="16"/>
                <w:szCs w:val="16"/>
              </w:rPr>
            </w:pPr>
            <w:r>
              <w:rPr>
                <w:rFonts w:ascii="Times New Roman" w:hAnsi="Times New Roman" w:cs="Times New Roman"/>
                <w:kern w:val="0"/>
                <w:sz w:val="16"/>
                <w:szCs w:val="16"/>
              </w:rPr>
              <w:t>GTA</w:t>
            </w:r>
          </w:p>
        </w:tc>
        <w:tc>
          <w:tcPr>
            <w:tcW w:w="500"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0.233</w:t>
            </w:r>
          </w:p>
        </w:tc>
        <w:tc>
          <w:tcPr>
            <w:tcW w:w="532"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0.129</w:t>
            </w:r>
            <w:r w:rsidRPr="00F24435">
              <w:rPr>
                <w:rFonts w:ascii="Times New Roman" w:hAnsi="Times New Roman" w:cs="Times New Roman"/>
                <w:kern w:val="0"/>
                <w:sz w:val="16"/>
                <w:szCs w:val="16"/>
                <w:vertAlign w:val="superscript"/>
              </w:rPr>
              <w:t>***</w:t>
            </w:r>
          </w:p>
        </w:tc>
        <w:tc>
          <w:tcPr>
            <w:tcW w:w="500"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-0.317</w:t>
            </w:r>
          </w:p>
        </w:tc>
        <w:tc>
          <w:tcPr>
            <w:tcW w:w="483"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0.503</w:t>
            </w:r>
            <w:r w:rsidRPr="00F24435">
              <w:rPr>
                <w:rFonts w:ascii="Times New Roman" w:hAnsi="Times New Roman" w:cs="Times New Roman"/>
                <w:kern w:val="0"/>
                <w:sz w:val="16"/>
                <w:szCs w:val="16"/>
                <w:vertAlign w:val="superscript"/>
              </w:rPr>
              <w:t>***</w:t>
            </w:r>
          </w:p>
        </w:tc>
        <w:tc>
          <w:tcPr>
            <w:tcW w:w="515"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0.213</w:t>
            </w:r>
            <w:r w:rsidRPr="00F24435">
              <w:rPr>
                <w:rFonts w:ascii="Times New Roman" w:hAnsi="Times New Roman" w:cs="Times New Roman"/>
                <w:kern w:val="0"/>
                <w:sz w:val="16"/>
                <w:szCs w:val="16"/>
                <w:vertAlign w:val="superscript"/>
              </w:rPr>
              <w:t>***</w:t>
            </w:r>
          </w:p>
        </w:tc>
        <w:tc>
          <w:tcPr>
            <w:tcW w:w="609"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0.417</w:t>
            </w:r>
            <w:r w:rsidRPr="00F24435">
              <w:rPr>
                <w:rFonts w:ascii="Times New Roman" w:hAnsi="Times New Roman" w:cs="Times New Roman"/>
                <w:kern w:val="0"/>
                <w:sz w:val="16"/>
                <w:szCs w:val="16"/>
                <w:vertAlign w:val="superscript"/>
              </w:rPr>
              <w:t>**</w:t>
            </w:r>
          </w:p>
        </w:tc>
        <w:tc>
          <w:tcPr>
            <w:tcW w:w="609"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0.0900</w:t>
            </w:r>
            <w:r w:rsidRPr="00F24435">
              <w:rPr>
                <w:rFonts w:ascii="Times New Roman" w:hAnsi="Times New Roman" w:cs="Times New Roman"/>
                <w:kern w:val="0"/>
                <w:sz w:val="16"/>
                <w:szCs w:val="16"/>
                <w:vertAlign w:val="superscript"/>
              </w:rPr>
              <w:t>*</w:t>
            </w:r>
          </w:p>
        </w:tc>
        <w:tc>
          <w:tcPr>
            <w:tcW w:w="609"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-0.0378</w:t>
            </w:r>
          </w:p>
        </w:tc>
      </w:tr>
      <w:tr w:rsidR="008A7A8B" w:rsidRPr="0047502B" w:rsidTr="002F3DE9">
        <w:tc>
          <w:tcPr>
            <w:tcW w:w="644" w:type="pct"/>
            <w:tcBorders>
              <w:top w:val="nil"/>
              <w:left w:val="nil"/>
              <w:bottom w:val="nil"/>
              <w:right w:val="nil"/>
            </w:tcBorders>
          </w:tcPr>
          <w:p w:rsidR="008A7A8B" w:rsidRPr="00F24435" w:rsidRDefault="008A7A8B" w:rsidP="002F3DE9">
            <w:pPr>
              <w:autoSpaceDE w:val="0"/>
              <w:autoSpaceDN w:val="0"/>
              <w:adjustRightInd w:val="0"/>
              <w:jc w:val="left"/>
              <w:rPr>
                <w:rFonts w:ascii="Times New Roman" w:hAnsi="Times New Roman" w:cs="Times New Roman"/>
                <w:kern w:val="0"/>
                <w:sz w:val="16"/>
                <w:szCs w:val="16"/>
              </w:rPr>
            </w:pPr>
          </w:p>
        </w:tc>
        <w:tc>
          <w:tcPr>
            <w:tcW w:w="500"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(0.194)</w:t>
            </w:r>
          </w:p>
        </w:tc>
        <w:tc>
          <w:tcPr>
            <w:tcW w:w="532"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(0.0430)</w:t>
            </w:r>
          </w:p>
        </w:tc>
        <w:tc>
          <w:tcPr>
            <w:tcW w:w="500"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(0.194)</w:t>
            </w:r>
          </w:p>
        </w:tc>
        <w:tc>
          <w:tcPr>
            <w:tcW w:w="483"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(0.138)</w:t>
            </w:r>
          </w:p>
        </w:tc>
        <w:tc>
          <w:tcPr>
            <w:tcW w:w="515"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(0.0475)</w:t>
            </w:r>
          </w:p>
        </w:tc>
        <w:tc>
          <w:tcPr>
            <w:tcW w:w="609"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(0.180)</w:t>
            </w:r>
          </w:p>
        </w:tc>
        <w:tc>
          <w:tcPr>
            <w:tcW w:w="609"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(0.0488)</w:t>
            </w:r>
          </w:p>
        </w:tc>
        <w:tc>
          <w:tcPr>
            <w:tcW w:w="609"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(0.0522)</w:t>
            </w:r>
          </w:p>
        </w:tc>
      </w:tr>
      <w:tr w:rsidR="008A7A8B" w:rsidRPr="0047502B" w:rsidTr="002F3DE9">
        <w:tc>
          <w:tcPr>
            <w:tcW w:w="644" w:type="pct"/>
            <w:tcBorders>
              <w:top w:val="nil"/>
              <w:left w:val="nil"/>
              <w:bottom w:val="nil"/>
              <w:right w:val="nil"/>
            </w:tcBorders>
          </w:tcPr>
          <w:p w:rsidR="008A7A8B" w:rsidRPr="00F24435" w:rsidRDefault="008A7A8B" w:rsidP="002F3DE9">
            <w:pPr>
              <w:autoSpaceDE w:val="0"/>
              <w:autoSpaceDN w:val="0"/>
              <w:adjustRightInd w:val="0"/>
              <w:jc w:val="left"/>
              <w:rPr>
                <w:rFonts w:ascii="Times New Roman" w:hAnsi="Times New Roman" w:cs="Times New Roman"/>
                <w:kern w:val="0"/>
                <w:sz w:val="16"/>
                <w:szCs w:val="16"/>
              </w:rPr>
            </w:pPr>
            <w:r w:rsidRPr="00F24435">
              <w:rPr>
                <w:rFonts w:ascii="Times New Roman" w:hAnsi="Times New Roman" w:cs="Times New Roman"/>
                <w:kern w:val="0"/>
                <w:sz w:val="16"/>
                <w:szCs w:val="16"/>
              </w:rPr>
              <w:t>adu_</w:t>
            </w:r>
            <w:r w:rsidR="00E43F79">
              <w:rPr>
                <w:rFonts w:ascii="Times New Roman" w:hAnsi="Times New Roman" w:cs="Times New Roman"/>
                <w:kern w:val="0"/>
                <w:sz w:val="16"/>
                <w:szCs w:val="16"/>
              </w:rPr>
              <w:t>GTA</w:t>
            </w:r>
          </w:p>
        </w:tc>
        <w:tc>
          <w:tcPr>
            <w:tcW w:w="500"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0.464</w:t>
            </w:r>
            <w:r w:rsidRPr="00F24435">
              <w:rPr>
                <w:rFonts w:ascii="Times New Roman" w:hAnsi="Times New Roman" w:cs="Times New Roman"/>
                <w:kern w:val="0"/>
                <w:sz w:val="16"/>
                <w:szCs w:val="16"/>
                <w:vertAlign w:val="superscript"/>
              </w:rPr>
              <w:t>**</w:t>
            </w:r>
          </w:p>
        </w:tc>
        <w:tc>
          <w:tcPr>
            <w:tcW w:w="532"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0.0264</w:t>
            </w:r>
          </w:p>
        </w:tc>
        <w:tc>
          <w:tcPr>
            <w:tcW w:w="500"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0.675</w:t>
            </w:r>
            <w:r w:rsidRPr="00F24435">
              <w:rPr>
                <w:rFonts w:ascii="Times New Roman" w:hAnsi="Times New Roman" w:cs="Times New Roman"/>
                <w:kern w:val="0"/>
                <w:sz w:val="16"/>
                <w:szCs w:val="16"/>
                <w:vertAlign w:val="superscript"/>
              </w:rPr>
              <w:t>***</w:t>
            </w:r>
          </w:p>
        </w:tc>
        <w:tc>
          <w:tcPr>
            <w:tcW w:w="483"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0.0626</w:t>
            </w:r>
          </w:p>
        </w:tc>
        <w:tc>
          <w:tcPr>
            <w:tcW w:w="515"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-0.127</w:t>
            </w:r>
            <w:r w:rsidRPr="00F24435">
              <w:rPr>
                <w:rFonts w:ascii="Times New Roman" w:hAnsi="Times New Roman" w:cs="Times New Roman"/>
                <w:kern w:val="0"/>
                <w:sz w:val="16"/>
                <w:szCs w:val="16"/>
                <w:vertAlign w:val="superscript"/>
              </w:rPr>
              <w:t>***</w:t>
            </w:r>
          </w:p>
        </w:tc>
        <w:tc>
          <w:tcPr>
            <w:tcW w:w="609"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-0.0329</w:t>
            </w:r>
          </w:p>
        </w:tc>
        <w:tc>
          <w:tcPr>
            <w:tcW w:w="609"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-0.0968</w:t>
            </w:r>
            <w:r w:rsidRPr="00F24435">
              <w:rPr>
                <w:rFonts w:ascii="Times New Roman" w:hAnsi="Times New Roman" w:cs="Times New Roman"/>
                <w:kern w:val="0"/>
                <w:sz w:val="16"/>
                <w:szCs w:val="16"/>
                <w:vertAlign w:val="superscript"/>
              </w:rPr>
              <w:t>*</w:t>
            </w:r>
          </w:p>
        </w:tc>
        <w:tc>
          <w:tcPr>
            <w:tcW w:w="609" w:type="pct"/>
            <w:tcBorders>
              <w:top w:val="nil"/>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-0.0899</w:t>
            </w:r>
            <w:r w:rsidRPr="00F24435">
              <w:rPr>
                <w:rFonts w:ascii="Times New Roman" w:hAnsi="Times New Roman" w:cs="Times New Roman"/>
                <w:kern w:val="0"/>
                <w:sz w:val="16"/>
                <w:szCs w:val="16"/>
                <w:vertAlign w:val="superscript"/>
              </w:rPr>
              <w:t>*</w:t>
            </w:r>
          </w:p>
        </w:tc>
      </w:tr>
      <w:tr w:rsidR="008A7A8B" w:rsidRPr="0047502B" w:rsidTr="002F3DE9">
        <w:tc>
          <w:tcPr>
            <w:tcW w:w="644" w:type="pct"/>
            <w:tcBorders>
              <w:top w:val="nil"/>
              <w:left w:val="nil"/>
              <w:bottom w:val="single" w:sz="4" w:space="0" w:color="auto"/>
              <w:right w:val="nil"/>
            </w:tcBorders>
          </w:tcPr>
          <w:p w:rsidR="008A7A8B" w:rsidRPr="00F24435" w:rsidRDefault="008A7A8B" w:rsidP="002F3DE9">
            <w:pPr>
              <w:autoSpaceDE w:val="0"/>
              <w:autoSpaceDN w:val="0"/>
              <w:adjustRightInd w:val="0"/>
              <w:jc w:val="left"/>
              <w:rPr>
                <w:rFonts w:ascii="Times New Roman" w:hAnsi="Times New Roman" w:cs="Times New Roman"/>
                <w:kern w:val="0"/>
                <w:sz w:val="16"/>
                <w:szCs w:val="16"/>
              </w:rPr>
            </w:pPr>
          </w:p>
        </w:tc>
        <w:tc>
          <w:tcPr>
            <w:tcW w:w="500"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(0.196)</w:t>
            </w:r>
          </w:p>
        </w:tc>
        <w:tc>
          <w:tcPr>
            <w:tcW w:w="532"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(0.0441)</w:t>
            </w:r>
          </w:p>
        </w:tc>
        <w:tc>
          <w:tcPr>
            <w:tcW w:w="500"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(0.197)</w:t>
            </w:r>
          </w:p>
        </w:tc>
        <w:tc>
          <w:tcPr>
            <w:tcW w:w="483"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(0.129)</w:t>
            </w:r>
          </w:p>
        </w:tc>
        <w:tc>
          <w:tcPr>
            <w:tcW w:w="515"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(0.0445)</w:t>
            </w:r>
          </w:p>
        </w:tc>
        <w:tc>
          <w:tcPr>
            <w:tcW w:w="609"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(0.178)</w:t>
            </w:r>
          </w:p>
        </w:tc>
        <w:tc>
          <w:tcPr>
            <w:tcW w:w="609"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(0.0496)</w:t>
            </w:r>
          </w:p>
        </w:tc>
        <w:tc>
          <w:tcPr>
            <w:tcW w:w="609"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(0.0492)</w:t>
            </w:r>
          </w:p>
        </w:tc>
      </w:tr>
      <w:tr w:rsidR="008A7A8B" w:rsidRPr="0047502B" w:rsidTr="002F3DE9">
        <w:tc>
          <w:tcPr>
            <w:tcW w:w="644" w:type="pct"/>
            <w:tcBorders>
              <w:top w:val="single" w:sz="4" w:space="0" w:color="auto"/>
              <w:left w:val="nil"/>
              <w:bottom w:val="single" w:sz="4" w:space="0" w:color="auto"/>
              <w:right w:val="nil"/>
            </w:tcBorders>
          </w:tcPr>
          <w:p w:rsidR="008A7A8B" w:rsidRPr="00F24435" w:rsidRDefault="008A7A8B" w:rsidP="002F3DE9">
            <w:pPr>
              <w:autoSpaceDE w:val="0"/>
              <w:autoSpaceDN w:val="0"/>
              <w:adjustRightInd w:val="0"/>
              <w:jc w:val="left"/>
              <w:rPr>
                <w:rFonts w:ascii="Times New Roman" w:hAnsi="Times New Roman" w:cs="Times New Roman"/>
                <w:kern w:val="0"/>
                <w:sz w:val="16"/>
                <w:szCs w:val="16"/>
              </w:rPr>
            </w:pPr>
            <w:r w:rsidRPr="00F24435">
              <w:rPr>
                <w:rFonts w:ascii="Times New Roman" w:hAnsi="Times New Roman" w:cs="Times New Roman"/>
                <w:kern w:val="0"/>
                <w:sz w:val="16"/>
                <w:szCs w:val="16"/>
              </w:rPr>
              <w:t>Control</w:t>
            </w:r>
          </w:p>
          <w:p w:rsidR="008A7A8B" w:rsidRPr="00F24435" w:rsidRDefault="008A7A8B" w:rsidP="002F3DE9">
            <w:pPr>
              <w:autoSpaceDE w:val="0"/>
              <w:autoSpaceDN w:val="0"/>
              <w:adjustRightInd w:val="0"/>
              <w:jc w:val="left"/>
              <w:rPr>
                <w:rFonts w:ascii="Times New Roman" w:hAnsi="Times New Roman" w:cs="Times New Roman"/>
                <w:kern w:val="0"/>
                <w:sz w:val="16"/>
                <w:szCs w:val="16"/>
              </w:rPr>
            </w:pPr>
            <w:r w:rsidRPr="00F24435">
              <w:rPr>
                <w:rFonts w:ascii="Times New Roman" w:hAnsi="Times New Roman" w:cs="Times New Roman"/>
                <w:kern w:val="0"/>
                <w:sz w:val="16"/>
                <w:szCs w:val="16"/>
              </w:rPr>
              <w:t>Year/country</w:t>
            </w:r>
          </w:p>
        </w:tc>
        <w:tc>
          <w:tcPr>
            <w:tcW w:w="500" w:type="pct"/>
            <w:tcBorders>
              <w:top w:val="single" w:sz="4" w:space="0" w:color="auto"/>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tc>
        <w:tc>
          <w:tcPr>
            <w:tcW w:w="532" w:type="pct"/>
            <w:tcBorders>
              <w:top w:val="single" w:sz="4" w:space="0" w:color="auto"/>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tc>
        <w:tc>
          <w:tcPr>
            <w:tcW w:w="500" w:type="pct"/>
            <w:tcBorders>
              <w:top w:val="single" w:sz="4" w:space="0" w:color="auto"/>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tc>
        <w:tc>
          <w:tcPr>
            <w:tcW w:w="483" w:type="pct"/>
            <w:tcBorders>
              <w:top w:val="single" w:sz="4" w:space="0" w:color="auto"/>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tc>
        <w:tc>
          <w:tcPr>
            <w:tcW w:w="515" w:type="pct"/>
            <w:tcBorders>
              <w:top w:val="single" w:sz="4" w:space="0" w:color="auto"/>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tc>
        <w:tc>
          <w:tcPr>
            <w:tcW w:w="609" w:type="pct"/>
            <w:tcBorders>
              <w:top w:val="single" w:sz="4" w:space="0" w:color="auto"/>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tc>
        <w:tc>
          <w:tcPr>
            <w:tcW w:w="609" w:type="pct"/>
            <w:tcBorders>
              <w:top w:val="single" w:sz="4" w:space="0" w:color="auto"/>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tc>
        <w:tc>
          <w:tcPr>
            <w:tcW w:w="609" w:type="pct"/>
            <w:tcBorders>
              <w:top w:val="single" w:sz="4" w:space="0" w:color="auto"/>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YES</w:t>
            </w:r>
          </w:p>
        </w:tc>
      </w:tr>
      <w:tr w:rsidR="008A7A8B" w:rsidRPr="0047502B" w:rsidTr="002F3DE9">
        <w:tc>
          <w:tcPr>
            <w:tcW w:w="644" w:type="pct"/>
            <w:tcBorders>
              <w:top w:val="single" w:sz="4" w:space="0" w:color="auto"/>
              <w:left w:val="nil"/>
              <w:bottom w:val="nil"/>
              <w:right w:val="nil"/>
            </w:tcBorders>
          </w:tcPr>
          <w:p w:rsidR="008A7A8B" w:rsidRPr="00F24435" w:rsidRDefault="008A7A8B" w:rsidP="002F3DE9">
            <w:pPr>
              <w:autoSpaceDE w:val="0"/>
              <w:autoSpaceDN w:val="0"/>
              <w:adjustRightInd w:val="0"/>
              <w:jc w:val="left"/>
              <w:rPr>
                <w:rFonts w:ascii="Times New Roman" w:hAnsi="Times New Roman" w:cs="Times New Roman"/>
                <w:kern w:val="0"/>
                <w:sz w:val="16"/>
                <w:szCs w:val="16"/>
              </w:rPr>
            </w:pPr>
            <w:r w:rsidRPr="00F24435">
              <w:rPr>
                <w:rFonts w:ascii="Times New Roman" w:hAnsi="Times New Roman" w:cs="Times New Roman"/>
                <w:i/>
                <w:iCs/>
                <w:kern w:val="0"/>
                <w:sz w:val="16"/>
                <w:szCs w:val="16"/>
              </w:rPr>
              <w:t>N</w:t>
            </w:r>
          </w:p>
        </w:tc>
        <w:tc>
          <w:tcPr>
            <w:tcW w:w="500"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22692</w:t>
            </w:r>
          </w:p>
        </w:tc>
        <w:tc>
          <w:tcPr>
            <w:tcW w:w="532"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22692</w:t>
            </w:r>
          </w:p>
        </w:tc>
        <w:tc>
          <w:tcPr>
            <w:tcW w:w="500"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22692</w:t>
            </w:r>
          </w:p>
        </w:tc>
        <w:tc>
          <w:tcPr>
            <w:tcW w:w="483"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22692</w:t>
            </w:r>
          </w:p>
        </w:tc>
        <w:tc>
          <w:tcPr>
            <w:tcW w:w="515"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22692</w:t>
            </w:r>
          </w:p>
        </w:tc>
        <w:tc>
          <w:tcPr>
            <w:tcW w:w="609"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22692</w:t>
            </w:r>
          </w:p>
        </w:tc>
        <w:tc>
          <w:tcPr>
            <w:tcW w:w="609"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22692</w:t>
            </w:r>
          </w:p>
        </w:tc>
        <w:tc>
          <w:tcPr>
            <w:tcW w:w="609" w:type="pct"/>
            <w:tcBorders>
              <w:top w:val="single" w:sz="4" w:space="0" w:color="auto"/>
              <w:left w:val="nil"/>
              <w:bottom w:val="nil"/>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22692</w:t>
            </w:r>
          </w:p>
        </w:tc>
      </w:tr>
      <w:tr w:rsidR="008A7A8B" w:rsidRPr="0047502B" w:rsidTr="002F3DE9">
        <w:tc>
          <w:tcPr>
            <w:tcW w:w="644" w:type="pct"/>
            <w:tcBorders>
              <w:top w:val="nil"/>
              <w:left w:val="nil"/>
              <w:bottom w:val="single" w:sz="4" w:space="0" w:color="auto"/>
              <w:right w:val="nil"/>
            </w:tcBorders>
          </w:tcPr>
          <w:p w:rsidR="008A7A8B" w:rsidRPr="00F24435" w:rsidRDefault="008A7A8B" w:rsidP="002F3DE9">
            <w:pPr>
              <w:autoSpaceDE w:val="0"/>
              <w:autoSpaceDN w:val="0"/>
              <w:adjustRightInd w:val="0"/>
              <w:jc w:val="left"/>
              <w:rPr>
                <w:rFonts w:ascii="Times New Roman" w:hAnsi="Times New Roman" w:cs="Times New Roman"/>
                <w:kern w:val="0"/>
                <w:sz w:val="16"/>
                <w:szCs w:val="16"/>
              </w:rPr>
            </w:pPr>
            <w:r w:rsidRPr="00F24435">
              <w:rPr>
                <w:rFonts w:ascii="Times New Roman" w:hAnsi="Times New Roman" w:cs="Times New Roman"/>
                <w:kern w:val="0"/>
                <w:sz w:val="16"/>
                <w:szCs w:val="16"/>
              </w:rPr>
              <w:t xml:space="preserve">adj. </w:t>
            </w:r>
            <w:r w:rsidRPr="00F24435">
              <w:rPr>
                <w:rFonts w:ascii="Times New Roman" w:hAnsi="Times New Roman" w:cs="Times New Roman"/>
                <w:i/>
                <w:iCs/>
                <w:kern w:val="0"/>
                <w:sz w:val="16"/>
                <w:szCs w:val="16"/>
              </w:rPr>
              <w:t>R</w:t>
            </w:r>
            <w:r w:rsidRPr="00F24435">
              <w:rPr>
                <w:rFonts w:ascii="Times New Roman" w:hAnsi="Times New Roman" w:cs="Times New Roman"/>
                <w:kern w:val="0"/>
                <w:sz w:val="16"/>
                <w:szCs w:val="16"/>
                <w:vertAlign w:val="superscript"/>
              </w:rPr>
              <w:t>2</w:t>
            </w:r>
          </w:p>
        </w:tc>
        <w:tc>
          <w:tcPr>
            <w:tcW w:w="500"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0.852</w:t>
            </w:r>
          </w:p>
        </w:tc>
        <w:tc>
          <w:tcPr>
            <w:tcW w:w="532"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0.956</w:t>
            </w:r>
          </w:p>
        </w:tc>
        <w:tc>
          <w:tcPr>
            <w:tcW w:w="500"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0.861</w:t>
            </w:r>
          </w:p>
        </w:tc>
        <w:tc>
          <w:tcPr>
            <w:tcW w:w="483"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0.848</w:t>
            </w:r>
          </w:p>
        </w:tc>
        <w:tc>
          <w:tcPr>
            <w:tcW w:w="515"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0.923</w:t>
            </w:r>
          </w:p>
        </w:tc>
        <w:tc>
          <w:tcPr>
            <w:tcW w:w="609"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0.834</w:t>
            </w:r>
          </w:p>
        </w:tc>
        <w:tc>
          <w:tcPr>
            <w:tcW w:w="609"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0.602</w:t>
            </w:r>
          </w:p>
        </w:tc>
        <w:tc>
          <w:tcPr>
            <w:tcW w:w="609" w:type="pct"/>
            <w:tcBorders>
              <w:top w:val="nil"/>
              <w:left w:val="nil"/>
              <w:bottom w:val="single" w:sz="4" w:space="0" w:color="auto"/>
              <w:right w:val="nil"/>
            </w:tcBorders>
          </w:tcPr>
          <w:p w:rsidR="008A7A8B" w:rsidRPr="00F24435" w:rsidRDefault="008A7A8B" w:rsidP="002F3DE9">
            <w:pPr>
              <w:autoSpaceDE w:val="0"/>
              <w:autoSpaceDN w:val="0"/>
              <w:adjustRightInd w:val="0"/>
              <w:jc w:val="center"/>
              <w:rPr>
                <w:rFonts w:ascii="Times New Roman" w:hAnsi="Times New Roman" w:cs="Times New Roman"/>
                <w:kern w:val="0"/>
                <w:sz w:val="16"/>
                <w:szCs w:val="16"/>
              </w:rPr>
            </w:pPr>
            <w:r w:rsidRPr="00F24435">
              <w:rPr>
                <w:rFonts w:ascii="Times New Roman" w:hAnsi="Times New Roman" w:cs="Times New Roman"/>
                <w:kern w:val="0"/>
                <w:sz w:val="16"/>
                <w:szCs w:val="16"/>
              </w:rPr>
              <w:t>0.707</w:t>
            </w:r>
          </w:p>
        </w:tc>
      </w:tr>
    </w:tbl>
    <w:p w:rsidR="008A7A8B" w:rsidRDefault="008A7A8B" w:rsidP="008A7A8B">
      <w:r>
        <w:rPr>
          <w:rFonts w:hint="eastAsia"/>
        </w:rPr>
        <w:t>结论：（</w:t>
      </w:r>
      <w:r>
        <w:rPr>
          <w:rFonts w:hint="eastAsia"/>
        </w:rPr>
        <w:t>1</w:t>
      </w:r>
      <w:r>
        <w:rPr>
          <w:rFonts w:hint="eastAsia"/>
        </w:rPr>
        <w:t>）对于签订的区域贸易协定含有服务贸易协定的发达国家而言，对于农业和制造业的增加值产生了显著的正向作用，而对于制造业的增加值没有产生显著的正向影响。这一结论看起来有悖常识，但是当进一步考虑样本特点就可以解释这一现象。样本中签订服务贸易协定的欧盟的国家占绝大多数，而且发达国家多是在</w:t>
      </w:r>
      <w:r>
        <w:rPr>
          <w:rFonts w:hint="eastAsia"/>
        </w:rPr>
        <w:t>1995</w:t>
      </w:r>
      <w:r>
        <w:rPr>
          <w:rFonts w:hint="eastAsia"/>
        </w:rPr>
        <w:t>年之前就已经签订了经济一体化协议。在</w:t>
      </w:r>
      <w:r>
        <w:rPr>
          <w:rFonts w:hint="eastAsia"/>
        </w:rPr>
        <w:t>2004</w:t>
      </w:r>
      <w:r>
        <w:rPr>
          <w:rFonts w:hint="eastAsia"/>
        </w:rPr>
        <w:t>年和</w:t>
      </w:r>
      <w:r>
        <w:rPr>
          <w:rFonts w:hint="eastAsia"/>
        </w:rPr>
        <w:t>2007</w:t>
      </w:r>
      <w:r>
        <w:rPr>
          <w:rFonts w:hint="eastAsia"/>
        </w:rPr>
        <w:t>年，欧盟有两次扩张。由于进口的生产服务业的增加值进入到了货</w:t>
      </w:r>
      <w:r>
        <w:rPr>
          <w:rFonts w:hint="eastAsia"/>
        </w:rPr>
        <w:lastRenderedPageBreak/>
        <w:t>物贸易中。在（</w:t>
      </w:r>
      <w:r>
        <w:rPr>
          <w:rFonts w:hint="eastAsia"/>
        </w:rPr>
        <w:t>7</w:t>
      </w:r>
      <w:r>
        <w:rPr>
          <w:rFonts w:hint="eastAsia"/>
        </w:rPr>
        <w:t>）和（</w:t>
      </w:r>
      <w:r>
        <w:rPr>
          <w:rFonts w:hint="eastAsia"/>
        </w:rPr>
        <w:t>8</w:t>
      </w:r>
      <w:r>
        <w:rPr>
          <w:rFonts w:hint="eastAsia"/>
        </w:rPr>
        <w:t>），发展中国家和发达国家的出口增加值比重都出现了</w:t>
      </w:r>
      <w:r>
        <w:rPr>
          <w:rFonts w:hint="eastAsia"/>
        </w:rPr>
        <w:t>9%</w:t>
      </w:r>
      <w:r>
        <w:rPr>
          <w:rFonts w:hint="eastAsia"/>
        </w:rPr>
        <w:t>左右的下降。发达国家下降的比重甚至高于发展中国家，主要原因可能是欧洲大市场导致的劳动力流动，其导致相对发展中国家服务业增加值进入到发达国家的出口中。结果是发达国家制造业出口的增加值并没有明显增加。发达国家对于国内的农业和矿产资源行业保护是很重要的，欧洲签订的经济一体化协议很大程度上削减了保护壁垒，从而使得发达国家优质的农业和采矿业出口增加值增加。</w:t>
      </w:r>
    </w:p>
    <w:p w:rsidR="008A7A8B" w:rsidRDefault="008A7A8B" w:rsidP="008A7A8B">
      <w:pPr>
        <w:ind w:firstLineChars="200" w:firstLine="420"/>
      </w:pPr>
      <w:r>
        <w:rPr>
          <w:rFonts w:hint="eastAsia"/>
        </w:rPr>
        <w:t>（</w:t>
      </w:r>
      <w:r>
        <w:rPr>
          <w:rFonts w:hint="eastAsia"/>
        </w:rPr>
        <w:t>2</w:t>
      </w:r>
      <w:r>
        <w:rPr>
          <w:rFonts w:hint="eastAsia"/>
        </w:rPr>
        <w:t>）第（</w:t>
      </w:r>
      <w:r>
        <w:rPr>
          <w:rFonts w:hint="eastAsia"/>
        </w:rPr>
        <w:t>5</w:t>
      </w:r>
      <w:r>
        <w:rPr>
          <w:rFonts w:hint="eastAsia"/>
        </w:rPr>
        <w:t>）列，发展中国家的制造业出现了增加值的明显下降。原因是受到了发展中国家服务业的冲击导致了出口增加值比重的下降。二者制造业增加值的差距主要是，发达国家的制造业出口对于发展中国家形成冲击造成的。</w:t>
      </w:r>
    </w:p>
    <w:p w:rsidR="00FA2E9F" w:rsidRDefault="00FA2E9F">
      <w:r>
        <w:rPr>
          <w:rFonts w:hint="eastAsia"/>
        </w:rPr>
        <w:t>（</w:t>
      </w:r>
      <w:r>
        <w:rPr>
          <w:rFonts w:hint="eastAsia"/>
        </w:rPr>
        <w:t>2</w:t>
      </w:r>
      <w:r>
        <w:rPr>
          <w:rFonts w:hint="eastAsia"/>
        </w:rPr>
        <w:t>）经济危机冲击对</w:t>
      </w:r>
      <w:r w:rsidR="00E43F79">
        <w:rPr>
          <w:rFonts w:hint="eastAsia"/>
        </w:rPr>
        <w:t>GTA</w:t>
      </w:r>
      <w:r>
        <w:rPr>
          <w:rFonts w:hint="eastAsia"/>
        </w:rPr>
        <w:t>稳定性的影响</w:t>
      </w:r>
    </w:p>
    <w:p w:rsidR="008A7A8B" w:rsidRDefault="008A7A8B" w:rsidP="008A7A8B">
      <w:r>
        <w:t>为了探究经济危机对于</w:t>
      </w:r>
      <w:r>
        <w:rPr>
          <w:rFonts w:hint="eastAsia"/>
        </w:rPr>
        <w:t>区域贸易协定的稳定性，及不同国家受到的影响，本文采用双重倍差法对于经济危机对区域贸易协定的影响进行了分析。</w:t>
      </w:r>
    </w:p>
    <w:p w:rsidR="00366226" w:rsidRDefault="00110B32" w:rsidP="00366226">
      <w:pPr>
        <w:spacing w:beforeLines="50" w:before="156" w:afterLines="50" w:after="156"/>
      </w:pPr>
      <m:oMathPara>
        <m:oMath>
          <m:func>
            <m:funcPr>
              <m:ctrlPr>
                <w:rPr>
                  <w:rFonts w:ascii="Cambria Math" w:hAnsi="Cambria Math"/>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DVA</m:t>
                  </m:r>
                </m:e>
                <m:sub>
                  <m:r>
                    <w:rPr>
                      <w:rFonts w:ascii="Cambria Math" w:hAnsi="Cambria Math"/>
                    </w:rPr>
                    <m:t>ijt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GTA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Shock+</m:t>
          </m:r>
          <m:sSub>
            <m:sSubPr>
              <m:ctrlPr>
                <w:rPr>
                  <w:rFonts w:ascii="Cambria Math" w:hAnsi="Cambria Math"/>
                  <w:i/>
                </w:rPr>
              </m:ctrlPr>
            </m:sSubPr>
            <m:e>
              <m:r>
                <w:rPr>
                  <w:rFonts w:ascii="Cambria Math" w:hAnsi="Cambria Math"/>
                </w:rPr>
                <m:t>β</m:t>
              </m:r>
            </m:e>
            <m:sub>
              <m:r>
                <w:rPr>
                  <w:rFonts w:ascii="Cambria Math" w:hAnsi="Cambria Math"/>
                </w:rPr>
                <m:t>3</m:t>
              </m:r>
            </m:sub>
          </m:sSub>
          <m:r>
            <w:rPr>
              <w:rFonts w:ascii="Cambria Math" w:hAnsi="Cambria Math"/>
            </w:rPr>
            <m:t>DID+</m:t>
          </m:r>
          <m:sSub>
            <m:sSubPr>
              <m:ctrlPr>
                <w:rPr>
                  <w:rFonts w:ascii="Cambria Math" w:hAnsi="Cambria Math"/>
                  <w:i/>
                </w:rPr>
              </m:ctrlPr>
            </m:sSubPr>
            <m:e>
              <m:r>
                <w:rPr>
                  <w:rFonts w:ascii="Cambria Math" w:hAnsi="Cambria Math"/>
                </w:rPr>
                <m:t>β</m:t>
              </m:r>
            </m:e>
            <m:sub>
              <m:r>
                <w:rPr>
                  <w:rFonts w:ascii="Cambria Math" w:hAnsi="Cambria Math"/>
                </w:rPr>
                <m:t>4</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it</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5</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6</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DIS</m:t>
                  </m:r>
                </m:e>
                <m:sub>
                  <m:r>
                    <w:rPr>
                      <w:rFonts w:ascii="Cambria Math" w:hAnsi="Cambria Math"/>
                    </w:rPr>
                    <m:t>ij</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7</m:t>
              </m:r>
            </m:sub>
          </m:sSub>
          <m:sSub>
            <m:sSubPr>
              <m:ctrlPr>
                <w:rPr>
                  <w:rFonts w:ascii="Cambria Math" w:hAnsi="Cambria Math"/>
                  <w:i/>
                </w:rPr>
              </m:ctrlPr>
            </m:sSubPr>
            <m:e>
              <m:r>
                <w:rPr>
                  <w:rFonts w:ascii="Cambria Math" w:hAnsi="Cambria Math"/>
                </w:rPr>
                <m:t>Language</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8</m:t>
              </m:r>
            </m:sub>
          </m:sSub>
          <m:sSub>
            <m:sSubPr>
              <m:ctrlPr>
                <w:rPr>
                  <w:rFonts w:ascii="Cambria Math" w:hAnsi="Cambria Math"/>
                  <w:i/>
                </w:rPr>
              </m:ctrlPr>
            </m:sSubPr>
            <m:e>
              <m:r>
                <w:rPr>
                  <w:rFonts w:ascii="Cambria Math" w:hAnsi="Cambria Math"/>
                </w:rPr>
                <m:t>Colony</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9</m:t>
              </m:r>
            </m:sub>
          </m:sSub>
          <m:sSub>
            <m:sSubPr>
              <m:ctrlPr>
                <w:rPr>
                  <w:rFonts w:ascii="Cambria Math" w:hAnsi="Cambria Math"/>
                  <w:i/>
                </w:rPr>
              </m:ctrlPr>
            </m:sSubPr>
            <m:e>
              <m:r>
                <w:rPr>
                  <w:rFonts w:ascii="Cambria Math" w:hAnsi="Cambria Math"/>
                </w:rPr>
                <m:t>Contig</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ijt</m:t>
              </m:r>
            </m:sub>
          </m:sSub>
        </m:oMath>
      </m:oMathPara>
    </w:p>
    <w:p w:rsidR="00366226" w:rsidRDefault="00110B32" w:rsidP="00366226">
      <w:pPr>
        <w:spacing w:beforeLines="50" w:before="156" w:afterLines="50" w:after="156"/>
      </w:pPr>
      <m:oMathPara>
        <m:oMath>
          <m:func>
            <m:funcPr>
              <m:ctrlPr>
                <w:rPr>
                  <w:rFonts w:ascii="Cambria Math" w:hAnsi="Cambria Math"/>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RDVA</m:t>
                  </m:r>
                </m:e>
                <m:sub>
                  <m:r>
                    <w:rPr>
                      <w:rFonts w:ascii="Cambria Math" w:hAnsi="Cambria Math"/>
                    </w:rPr>
                    <m:t>ijt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GTA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Shock+</m:t>
          </m:r>
          <m:sSub>
            <m:sSubPr>
              <m:ctrlPr>
                <w:rPr>
                  <w:rFonts w:ascii="Cambria Math" w:hAnsi="Cambria Math"/>
                  <w:i/>
                </w:rPr>
              </m:ctrlPr>
            </m:sSubPr>
            <m:e>
              <m:r>
                <w:rPr>
                  <w:rFonts w:ascii="Cambria Math" w:hAnsi="Cambria Math"/>
                </w:rPr>
                <m:t>β</m:t>
              </m:r>
            </m:e>
            <m:sub>
              <m:r>
                <w:rPr>
                  <w:rFonts w:ascii="Cambria Math" w:hAnsi="Cambria Math"/>
                </w:rPr>
                <m:t>3</m:t>
              </m:r>
            </m:sub>
          </m:sSub>
          <m:r>
            <w:rPr>
              <w:rFonts w:ascii="Cambria Math" w:hAnsi="Cambria Math"/>
            </w:rPr>
            <m:t>DID+</m:t>
          </m:r>
          <m:sSub>
            <m:sSubPr>
              <m:ctrlPr>
                <w:rPr>
                  <w:rFonts w:ascii="Cambria Math" w:hAnsi="Cambria Math"/>
                  <w:i/>
                </w:rPr>
              </m:ctrlPr>
            </m:sSubPr>
            <m:e>
              <m:r>
                <w:rPr>
                  <w:rFonts w:ascii="Cambria Math" w:hAnsi="Cambria Math"/>
                </w:rPr>
                <m:t>β</m:t>
              </m:r>
            </m:e>
            <m:sub>
              <m:r>
                <w:rPr>
                  <w:rFonts w:ascii="Cambria Math" w:hAnsi="Cambria Math"/>
                </w:rPr>
                <m:t>4</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it</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5</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GDP</m:t>
                  </m:r>
                </m:e>
                <m:sub>
                  <m:r>
                    <w:rPr>
                      <w:rFonts w:ascii="Cambria Math" w:hAnsi="Cambria Math"/>
                    </w:rPr>
                    <m:t>jt</m:t>
                  </m:r>
                </m:sub>
              </m:sSub>
            </m:e>
          </m:func>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6</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DIS</m:t>
                  </m:r>
                </m:e>
                <m:sub>
                  <m:r>
                    <w:rPr>
                      <w:rFonts w:ascii="Cambria Math" w:hAnsi="Cambria Math"/>
                    </w:rPr>
                    <m:t>ij</m:t>
                  </m:r>
                </m:sub>
              </m:sSub>
            </m:e>
          </m:func>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7</m:t>
              </m:r>
            </m:sub>
          </m:sSub>
          <m:sSub>
            <m:sSubPr>
              <m:ctrlPr>
                <w:rPr>
                  <w:rFonts w:ascii="Cambria Math" w:hAnsi="Cambria Math"/>
                  <w:i/>
                </w:rPr>
              </m:ctrlPr>
            </m:sSubPr>
            <m:e>
              <m:r>
                <w:rPr>
                  <w:rFonts w:ascii="Cambria Math" w:hAnsi="Cambria Math"/>
                </w:rPr>
                <m:t>Language</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8</m:t>
              </m:r>
            </m:sub>
          </m:sSub>
          <m:sSub>
            <m:sSubPr>
              <m:ctrlPr>
                <w:rPr>
                  <w:rFonts w:ascii="Cambria Math" w:hAnsi="Cambria Math"/>
                  <w:i/>
                </w:rPr>
              </m:ctrlPr>
            </m:sSubPr>
            <m:e>
              <m:r>
                <w:rPr>
                  <w:rFonts w:ascii="Cambria Math" w:hAnsi="Cambria Math"/>
                </w:rPr>
                <m:t>Colony</m:t>
              </m:r>
            </m:e>
            <m:sub>
              <m:r>
                <w:rPr>
                  <w:rFonts w:ascii="Cambria Math" w:hAnsi="Cambria Math"/>
                </w:rPr>
                <m:t>ij</m:t>
              </m:r>
            </m:sub>
          </m:sSub>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rPr>
                <m:t>9</m:t>
              </m:r>
            </m:sub>
          </m:sSub>
          <m:sSub>
            <m:sSubPr>
              <m:ctrlPr>
                <w:rPr>
                  <w:rFonts w:ascii="Cambria Math" w:hAnsi="Cambria Math"/>
                  <w:i/>
                </w:rPr>
              </m:ctrlPr>
            </m:sSubPr>
            <m:e>
              <m:r>
                <w:rPr>
                  <w:rFonts w:ascii="Cambria Math" w:hAnsi="Cambria Math"/>
                </w:rPr>
                <m:t>Contig</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ijt</m:t>
              </m:r>
            </m:sub>
          </m:sSub>
        </m:oMath>
      </m:oMathPara>
    </w:p>
    <w:tbl>
      <w:tblPr>
        <w:tblW w:w="5000" w:type="pct"/>
        <w:tblLook w:val="0000" w:firstRow="0" w:lastRow="0" w:firstColumn="0" w:lastColumn="0" w:noHBand="0" w:noVBand="0"/>
      </w:tblPr>
      <w:tblGrid>
        <w:gridCol w:w="1002"/>
        <w:gridCol w:w="907"/>
        <w:gridCol w:w="970"/>
        <w:gridCol w:w="904"/>
        <w:gridCol w:w="870"/>
        <w:gridCol w:w="937"/>
        <w:gridCol w:w="870"/>
        <w:gridCol w:w="936"/>
        <w:gridCol w:w="910"/>
      </w:tblGrid>
      <w:tr w:rsidR="008A7A8B" w:rsidRPr="00C851EB" w:rsidTr="002F3DE9">
        <w:tc>
          <w:tcPr>
            <w:tcW w:w="603" w:type="pct"/>
            <w:tcBorders>
              <w:top w:val="single" w:sz="4" w:space="0" w:color="auto"/>
              <w:left w:val="nil"/>
              <w:bottom w:val="nil"/>
              <w:right w:val="nil"/>
            </w:tcBorders>
          </w:tcPr>
          <w:p w:rsidR="008A7A8B" w:rsidRPr="00C851EB" w:rsidRDefault="008A7A8B" w:rsidP="002F3DE9">
            <w:pPr>
              <w:autoSpaceDE w:val="0"/>
              <w:autoSpaceDN w:val="0"/>
              <w:adjustRightInd w:val="0"/>
              <w:jc w:val="left"/>
              <w:rPr>
                <w:rFonts w:ascii="Times New Roman" w:hAnsi="Times New Roman" w:cs="Times New Roman"/>
                <w:kern w:val="0"/>
                <w:sz w:val="16"/>
                <w:szCs w:val="16"/>
              </w:rPr>
            </w:pPr>
          </w:p>
        </w:tc>
        <w:tc>
          <w:tcPr>
            <w:tcW w:w="546"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(1)</w:t>
            </w:r>
          </w:p>
        </w:tc>
        <w:tc>
          <w:tcPr>
            <w:tcW w:w="58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(2)</w:t>
            </w:r>
          </w:p>
        </w:tc>
        <w:tc>
          <w:tcPr>
            <w:tcW w:w="54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(3)</w:t>
            </w:r>
          </w:p>
        </w:tc>
        <w:tc>
          <w:tcPr>
            <w:tcW w:w="52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(4)</w:t>
            </w:r>
          </w:p>
        </w:tc>
        <w:tc>
          <w:tcPr>
            <w:tcW w:w="56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(5)</w:t>
            </w:r>
          </w:p>
        </w:tc>
        <w:tc>
          <w:tcPr>
            <w:tcW w:w="52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(6)</w:t>
            </w:r>
          </w:p>
        </w:tc>
        <w:tc>
          <w:tcPr>
            <w:tcW w:w="563" w:type="pct"/>
            <w:tcBorders>
              <w:top w:val="single" w:sz="4" w:space="0" w:color="auto"/>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(7</w:t>
            </w:r>
            <w:r w:rsidRPr="00F95858">
              <w:rPr>
                <w:rFonts w:ascii="Times New Roman" w:hAnsi="Times New Roman" w:cs="Times New Roman"/>
                <w:kern w:val="0"/>
                <w:sz w:val="16"/>
                <w:szCs w:val="16"/>
              </w:rPr>
              <w:t>)</w:t>
            </w:r>
          </w:p>
        </w:tc>
        <w:tc>
          <w:tcPr>
            <w:tcW w:w="548" w:type="pct"/>
            <w:tcBorders>
              <w:top w:val="single" w:sz="4" w:space="0" w:color="auto"/>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(8</w:t>
            </w:r>
            <w:r w:rsidRPr="00F95858">
              <w:rPr>
                <w:rFonts w:ascii="Times New Roman" w:hAnsi="Times New Roman" w:cs="Times New Roman"/>
                <w:kern w:val="0"/>
                <w:sz w:val="16"/>
                <w:szCs w:val="16"/>
              </w:rPr>
              <w:t>)</w:t>
            </w:r>
          </w:p>
        </w:tc>
      </w:tr>
      <w:tr w:rsidR="008A7A8B" w:rsidRPr="00C851EB" w:rsidTr="002F3DE9">
        <w:tc>
          <w:tcPr>
            <w:tcW w:w="603" w:type="pct"/>
            <w:tcBorders>
              <w:top w:val="nil"/>
              <w:left w:val="nil"/>
              <w:bottom w:val="nil"/>
              <w:right w:val="nil"/>
            </w:tcBorders>
          </w:tcPr>
          <w:p w:rsidR="008A7A8B" w:rsidRPr="00C851EB" w:rsidRDefault="008A7A8B" w:rsidP="002F3DE9">
            <w:pPr>
              <w:autoSpaceDE w:val="0"/>
              <w:autoSpaceDN w:val="0"/>
              <w:adjustRightInd w:val="0"/>
              <w:jc w:val="left"/>
              <w:rPr>
                <w:rFonts w:ascii="Times New Roman" w:hAnsi="Times New Roman" w:cs="Times New Roman"/>
                <w:kern w:val="0"/>
                <w:sz w:val="16"/>
                <w:szCs w:val="16"/>
              </w:rPr>
            </w:pPr>
          </w:p>
        </w:tc>
        <w:tc>
          <w:tcPr>
            <w:tcW w:w="546"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dve_adva</w:t>
            </w:r>
          </w:p>
        </w:tc>
        <w:tc>
          <w:tcPr>
            <w:tcW w:w="58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dve_mdva</w:t>
            </w:r>
          </w:p>
        </w:tc>
        <w:tc>
          <w:tcPr>
            <w:tcW w:w="54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dve_cdva</w:t>
            </w:r>
          </w:p>
        </w:tc>
        <w:tc>
          <w:tcPr>
            <w:tcW w:w="52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ind_adva</w:t>
            </w:r>
          </w:p>
        </w:tc>
        <w:tc>
          <w:tcPr>
            <w:tcW w:w="56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ind_mdva</w:t>
            </w:r>
          </w:p>
        </w:tc>
        <w:tc>
          <w:tcPr>
            <w:tcW w:w="52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ind_cdva</w:t>
            </w:r>
          </w:p>
        </w:tc>
        <w:tc>
          <w:tcPr>
            <w:tcW w:w="563" w:type="pct"/>
            <w:tcBorders>
              <w:top w:val="nil"/>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dver_mdva</w:t>
            </w:r>
          </w:p>
        </w:tc>
        <w:tc>
          <w:tcPr>
            <w:tcW w:w="548" w:type="pct"/>
            <w:tcBorders>
              <w:top w:val="nil"/>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indr_mdva</w:t>
            </w:r>
          </w:p>
        </w:tc>
      </w:tr>
      <w:tr w:rsidR="008A7A8B" w:rsidRPr="00C851EB" w:rsidTr="002F3DE9">
        <w:tc>
          <w:tcPr>
            <w:tcW w:w="603" w:type="pct"/>
            <w:tcBorders>
              <w:top w:val="single" w:sz="4" w:space="0" w:color="auto"/>
              <w:left w:val="nil"/>
              <w:bottom w:val="nil"/>
              <w:right w:val="nil"/>
            </w:tcBorders>
          </w:tcPr>
          <w:p w:rsidR="008A7A8B" w:rsidRPr="00C851EB" w:rsidRDefault="00E43F79" w:rsidP="002F3DE9">
            <w:pPr>
              <w:autoSpaceDE w:val="0"/>
              <w:autoSpaceDN w:val="0"/>
              <w:adjustRightInd w:val="0"/>
              <w:jc w:val="left"/>
              <w:rPr>
                <w:rFonts w:ascii="Times New Roman" w:hAnsi="Times New Roman" w:cs="Times New Roman"/>
                <w:kern w:val="0"/>
                <w:sz w:val="16"/>
                <w:szCs w:val="16"/>
              </w:rPr>
            </w:pPr>
            <w:r>
              <w:rPr>
                <w:rFonts w:ascii="Times New Roman" w:hAnsi="Times New Roman" w:cs="Times New Roman"/>
                <w:kern w:val="0"/>
                <w:sz w:val="16"/>
                <w:szCs w:val="16"/>
              </w:rPr>
              <w:t>GTA</w:t>
            </w:r>
          </w:p>
        </w:tc>
        <w:tc>
          <w:tcPr>
            <w:tcW w:w="546"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0.735</w:t>
            </w:r>
            <w:r w:rsidRPr="00C851EB">
              <w:rPr>
                <w:rFonts w:ascii="Times New Roman" w:hAnsi="Times New Roman" w:cs="Times New Roman"/>
                <w:kern w:val="0"/>
                <w:sz w:val="16"/>
                <w:szCs w:val="16"/>
                <w:vertAlign w:val="superscript"/>
              </w:rPr>
              <w:t>***</w:t>
            </w:r>
          </w:p>
        </w:tc>
        <w:tc>
          <w:tcPr>
            <w:tcW w:w="58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0.184</w:t>
            </w:r>
            <w:r w:rsidRPr="00C851EB">
              <w:rPr>
                <w:rFonts w:ascii="Times New Roman" w:hAnsi="Times New Roman" w:cs="Times New Roman"/>
                <w:kern w:val="0"/>
                <w:sz w:val="16"/>
                <w:szCs w:val="16"/>
                <w:vertAlign w:val="superscript"/>
              </w:rPr>
              <w:t>***</w:t>
            </w:r>
          </w:p>
        </w:tc>
        <w:tc>
          <w:tcPr>
            <w:tcW w:w="54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0.412</w:t>
            </w:r>
            <w:r w:rsidRPr="00C851EB">
              <w:rPr>
                <w:rFonts w:ascii="Times New Roman" w:hAnsi="Times New Roman" w:cs="Times New Roman"/>
                <w:kern w:val="0"/>
                <w:sz w:val="16"/>
                <w:szCs w:val="16"/>
                <w:vertAlign w:val="superscript"/>
              </w:rPr>
              <w:t>***</w:t>
            </w:r>
          </w:p>
        </w:tc>
        <w:tc>
          <w:tcPr>
            <w:tcW w:w="52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0.519</w:t>
            </w:r>
            <w:r w:rsidRPr="00C851EB">
              <w:rPr>
                <w:rFonts w:ascii="Times New Roman" w:hAnsi="Times New Roman" w:cs="Times New Roman"/>
                <w:kern w:val="0"/>
                <w:sz w:val="16"/>
                <w:szCs w:val="16"/>
                <w:vertAlign w:val="superscript"/>
              </w:rPr>
              <w:t>***</w:t>
            </w:r>
          </w:p>
        </w:tc>
        <w:tc>
          <w:tcPr>
            <w:tcW w:w="56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0.0870</w:t>
            </w:r>
            <w:r w:rsidRPr="00C851EB">
              <w:rPr>
                <w:rFonts w:ascii="Times New Roman" w:hAnsi="Times New Roman" w:cs="Times New Roman"/>
                <w:kern w:val="0"/>
                <w:sz w:val="16"/>
                <w:szCs w:val="16"/>
                <w:vertAlign w:val="superscript"/>
              </w:rPr>
              <w:t>***</w:t>
            </w:r>
          </w:p>
        </w:tc>
        <w:tc>
          <w:tcPr>
            <w:tcW w:w="52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0.327</w:t>
            </w:r>
            <w:r w:rsidRPr="00C851EB">
              <w:rPr>
                <w:rFonts w:ascii="Times New Roman" w:hAnsi="Times New Roman" w:cs="Times New Roman"/>
                <w:kern w:val="0"/>
                <w:sz w:val="16"/>
                <w:szCs w:val="16"/>
                <w:vertAlign w:val="superscript"/>
              </w:rPr>
              <w:t>***</w:t>
            </w:r>
          </w:p>
        </w:tc>
        <w:tc>
          <w:tcPr>
            <w:tcW w:w="563" w:type="pct"/>
            <w:tcBorders>
              <w:top w:val="single" w:sz="4" w:space="0" w:color="auto"/>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0.00771</w:t>
            </w:r>
          </w:p>
        </w:tc>
        <w:tc>
          <w:tcPr>
            <w:tcW w:w="548" w:type="pct"/>
            <w:tcBorders>
              <w:top w:val="single" w:sz="4" w:space="0" w:color="auto"/>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-0.108</w:t>
            </w:r>
            <w:r w:rsidRPr="00F95858">
              <w:rPr>
                <w:rFonts w:ascii="Times New Roman" w:hAnsi="Times New Roman" w:cs="Times New Roman"/>
                <w:kern w:val="0"/>
                <w:sz w:val="16"/>
                <w:szCs w:val="16"/>
                <w:vertAlign w:val="superscript"/>
              </w:rPr>
              <w:t>***</w:t>
            </w:r>
          </w:p>
        </w:tc>
      </w:tr>
      <w:tr w:rsidR="008A7A8B" w:rsidRPr="00C851EB" w:rsidTr="002F3DE9">
        <w:tc>
          <w:tcPr>
            <w:tcW w:w="603" w:type="pct"/>
            <w:tcBorders>
              <w:top w:val="nil"/>
              <w:left w:val="nil"/>
              <w:bottom w:val="nil"/>
              <w:right w:val="nil"/>
            </w:tcBorders>
          </w:tcPr>
          <w:p w:rsidR="008A7A8B" w:rsidRPr="00C851EB" w:rsidRDefault="008A7A8B" w:rsidP="002F3DE9">
            <w:pPr>
              <w:autoSpaceDE w:val="0"/>
              <w:autoSpaceDN w:val="0"/>
              <w:adjustRightInd w:val="0"/>
              <w:jc w:val="left"/>
              <w:rPr>
                <w:rFonts w:ascii="Times New Roman" w:hAnsi="Times New Roman" w:cs="Times New Roman"/>
                <w:kern w:val="0"/>
                <w:sz w:val="16"/>
                <w:szCs w:val="16"/>
              </w:rPr>
            </w:pPr>
          </w:p>
        </w:tc>
        <w:tc>
          <w:tcPr>
            <w:tcW w:w="546"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(0.0711)</w:t>
            </w:r>
          </w:p>
        </w:tc>
        <w:tc>
          <w:tcPr>
            <w:tcW w:w="58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(0.0203)</w:t>
            </w:r>
          </w:p>
        </w:tc>
        <w:tc>
          <w:tcPr>
            <w:tcW w:w="54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(0.0831)</w:t>
            </w:r>
          </w:p>
        </w:tc>
        <w:tc>
          <w:tcPr>
            <w:tcW w:w="52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(0.0764)</w:t>
            </w:r>
          </w:p>
        </w:tc>
        <w:tc>
          <w:tcPr>
            <w:tcW w:w="56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(0.0270)</w:t>
            </w:r>
          </w:p>
        </w:tc>
        <w:tc>
          <w:tcPr>
            <w:tcW w:w="52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(0.101)</w:t>
            </w:r>
          </w:p>
        </w:tc>
        <w:tc>
          <w:tcPr>
            <w:tcW w:w="563" w:type="pct"/>
            <w:tcBorders>
              <w:top w:val="nil"/>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(0.0247)</w:t>
            </w:r>
          </w:p>
        </w:tc>
        <w:tc>
          <w:tcPr>
            <w:tcW w:w="548" w:type="pct"/>
            <w:tcBorders>
              <w:top w:val="nil"/>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(0.0284)</w:t>
            </w:r>
          </w:p>
        </w:tc>
      </w:tr>
      <w:tr w:rsidR="008A7A8B" w:rsidRPr="00C851EB" w:rsidTr="002F3DE9">
        <w:tc>
          <w:tcPr>
            <w:tcW w:w="603" w:type="pct"/>
            <w:tcBorders>
              <w:top w:val="nil"/>
              <w:left w:val="nil"/>
              <w:bottom w:val="nil"/>
              <w:right w:val="nil"/>
            </w:tcBorders>
          </w:tcPr>
          <w:p w:rsidR="008A7A8B" w:rsidRPr="00C851EB" w:rsidRDefault="008A7A8B" w:rsidP="002F3DE9">
            <w:pPr>
              <w:autoSpaceDE w:val="0"/>
              <w:autoSpaceDN w:val="0"/>
              <w:adjustRightInd w:val="0"/>
              <w:jc w:val="left"/>
              <w:rPr>
                <w:rFonts w:ascii="Times New Roman" w:hAnsi="Times New Roman" w:cs="Times New Roman"/>
                <w:kern w:val="0"/>
                <w:sz w:val="16"/>
                <w:szCs w:val="16"/>
              </w:rPr>
            </w:pPr>
            <w:r w:rsidRPr="00C851EB">
              <w:rPr>
                <w:rFonts w:ascii="Times New Roman" w:hAnsi="Times New Roman" w:cs="Times New Roman"/>
                <w:kern w:val="0"/>
                <w:sz w:val="16"/>
                <w:szCs w:val="16"/>
              </w:rPr>
              <w:t>shock</w:t>
            </w:r>
          </w:p>
        </w:tc>
        <w:tc>
          <w:tcPr>
            <w:tcW w:w="546"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0.0319</w:t>
            </w:r>
          </w:p>
        </w:tc>
        <w:tc>
          <w:tcPr>
            <w:tcW w:w="58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-0.0628</w:t>
            </w:r>
            <w:r w:rsidRPr="00C851EB">
              <w:rPr>
                <w:rFonts w:ascii="Times New Roman" w:hAnsi="Times New Roman" w:cs="Times New Roman"/>
                <w:kern w:val="0"/>
                <w:sz w:val="16"/>
                <w:szCs w:val="16"/>
                <w:vertAlign w:val="superscript"/>
              </w:rPr>
              <w:t>***</w:t>
            </w:r>
          </w:p>
        </w:tc>
        <w:tc>
          <w:tcPr>
            <w:tcW w:w="54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0.0742</w:t>
            </w:r>
          </w:p>
        </w:tc>
        <w:tc>
          <w:tcPr>
            <w:tcW w:w="52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0.323</w:t>
            </w:r>
            <w:r w:rsidRPr="00C851EB">
              <w:rPr>
                <w:rFonts w:ascii="Times New Roman" w:hAnsi="Times New Roman" w:cs="Times New Roman"/>
                <w:kern w:val="0"/>
                <w:sz w:val="16"/>
                <w:szCs w:val="16"/>
                <w:vertAlign w:val="superscript"/>
              </w:rPr>
              <w:t>***</w:t>
            </w:r>
          </w:p>
        </w:tc>
        <w:tc>
          <w:tcPr>
            <w:tcW w:w="56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-0.0625</w:t>
            </w:r>
            <w:r w:rsidRPr="00C851EB">
              <w:rPr>
                <w:rFonts w:ascii="Times New Roman" w:hAnsi="Times New Roman" w:cs="Times New Roman"/>
                <w:kern w:val="0"/>
                <w:sz w:val="16"/>
                <w:szCs w:val="16"/>
                <w:vertAlign w:val="superscript"/>
              </w:rPr>
              <w:t>**</w:t>
            </w:r>
          </w:p>
        </w:tc>
        <w:tc>
          <w:tcPr>
            <w:tcW w:w="52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-0.0408</w:t>
            </w:r>
          </w:p>
        </w:tc>
        <w:tc>
          <w:tcPr>
            <w:tcW w:w="563" w:type="pct"/>
            <w:tcBorders>
              <w:top w:val="nil"/>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-0.00492</w:t>
            </w:r>
          </w:p>
        </w:tc>
        <w:tc>
          <w:tcPr>
            <w:tcW w:w="548" w:type="pct"/>
            <w:tcBorders>
              <w:top w:val="nil"/>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0.0319</w:t>
            </w:r>
          </w:p>
        </w:tc>
      </w:tr>
      <w:tr w:rsidR="008A7A8B" w:rsidRPr="00C851EB" w:rsidTr="002F3DE9">
        <w:tc>
          <w:tcPr>
            <w:tcW w:w="603" w:type="pct"/>
            <w:tcBorders>
              <w:top w:val="nil"/>
              <w:left w:val="nil"/>
              <w:bottom w:val="nil"/>
              <w:right w:val="nil"/>
            </w:tcBorders>
          </w:tcPr>
          <w:p w:rsidR="008A7A8B" w:rsidRPr="00C851EB" w:rsidRDefault="008A7A8B" w:rsidP="002F3DE9">
            <w:pPr>
              <w:autoSpaceDE w:val="0"/>
              <w:autoSpaceDN w:val="0"/>
              <w:adjustRightInd w:val="0"/>
              <w:jc w:val="left"/>
              <w:rPr>
                <w:rFonts w:ascii="Times New Roman" w:hAnsi="Times New Roman" w:cs="Times New Roman"/>
                <w:kern w:val="0"/>
                <w:sz w:val="16"/>
                <w:szCs w:val="16"/>
              </w:rPr>
            </w:pPr>
          </w:p>
        </w:tc>
        <w:tc>
          <w:tcPr>
            <w:tcW w:w="546"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(0.0403)</w:t>
            </w:r>
          </w:p>
        </w:tc>
        <w:tc>
          <w:tcPr>
            <w:tcW w:w="58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(0.0135)</w:t>
            </w:r>
          </w:p>
        </w:tc>
        <w:tc>
          <w:tcPr>
            <w:tcW w:w="54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(0.0477)</w:t>
            </w:r>
          </w:p>
        </w:tc>
        <w:tc>
          <w:tcPr>
            <w:tcW w:w="52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(0.0537)</w:t>
            </w:r>
          </w:p>
        </w:tc>
        <w:tc>
          <w:tcPr>
            <w:tcW w:w="56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(0.0250)</w:t>
            </w:r>
          </w:p>
        </w:tc>
        <w:tc>
          <w:tcPr>
            <w:tcW w:w="52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(0.0706)</w:t>
            </w:r>
          </w:p>
        </w:tc>
        <w:tc>
          <w:tcPr>
            <w:tcW w:w="563" w:type="pct"/>
            <w:tcBorders>
              <w:top w:val="nil"/>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(0.0147)</w:t>
            </w:r>
          </w:p>
        </w:tc>
        <w:tc>
          <w:tcPr>
            <w:tcW w:w="548" w:type="pct"/>
            <w:tcBorders>
              <w:top w:val="nil"/>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(0.0281)</w:t>
            </w:r>
          </w:p>
        </w:tc>
      </w:tr>
      <w:tr w:rsidR="008A7A8B" w:rsidRPr="00C851EB" w:rsidTr="002F3DE9">
        <w:tc>
          <w:tcPr>
            <w:tcW w:w="603" w:type="pct"/>
            <w:tcBorders>
              <w:top w:val="nil"/>
              <w:left w:val="nil"/>
              <w:bottom w:val="nil"/>
              <w:right w:val="nil"/>
            </w:tcBorders>
          </w:tcPr>
          <w:p w:rsidR="008A7A8B" w:rsidRPr="00C851EB" w:rsidRDefault="008A7A8B" w:rsidP="002F3DE9">
            <w:pPr>
              <w:autoSpaceDE w:val="0"/>
              <w:autoSpaceDN w:val="0"/>
              <w:adjustRightInd w:val="0"/>
              <w:jc w:val="left"/>
              <w:rPr>
                <w:rFonts w:ascii="Times New Roman" w:hAnsi="Times New Roman" w:cs="Times New Roman"/>
                <w:kern w:val="0"/>
                <w:sz w:val="16"/>
                <w:szCs w:val="16"/>
              </w:rPr>
            </w:pPr>
            <w:r w:rsidRPr="00C851EB">
              <w:rPr>
                <w:rFonts w:ascii="Times New Roman" w:hAnsi="Times New Roman" w:cs="Times New Roman"/>
                <w:kern w:val="0"/>
                <w:sz w:val="16"/>
                <w:szCs w:val="16"/>
              </w:rPr>
              <w:t>DID</w:t>
            </w:r>
          </w:p>
        </w:tc>
        <w:tc>
          <w:tcPr>
            <w:tcW w:w="546"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-0.187</w:t>
            </w:r>
            <w:r w:rsidRPr="00C851EB">
              <w:rPr>
                <w:rFonts w:ascii="Times New Roman" w:hAnsi="Times New Roman" w:cs="Times New Roman"/>
                <w:kern w:val="0"/>
                <w:sz w:val="16"/>
                <w:szCs w:val="16"/>
                <w:vertAlign w:val="superscript"/>
              </w:rPr>
              <w:t>***</w:t>
            </w:r>
          </w:p>
        </w:tc>
        <w:tc>
          <w:tcPr>
            <w:tcW w:w="58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-0.0417</w:t>
            </w:r>
            <w:r w:rsidRPr="00C851EB">
              <w:rPr>
                <w:rFonts w:ascii="Times New Roman" w:hAnsi="Times New Roman" w:cs="Times New Roman"/>
                <w:kern w:val="0"/>
                <w:sz w:val="16"/>
                <w:szCs w:val="16"/>
                <w:vertAlign w:val="superscript"/>
              </w:rPr>
              <w:t>**</w:t>
            </w:r>
          </w:p>
        </w:tc>
        <w:tc>
          <w:tcPr>
            <w:tcW w:w="54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-0.288</w:t>
            </w:r>
            <w:r w:rsidRPr="00C851EB">
              <w:rPr>
                <w:rFonts w:ascii="Times New Roman" w:hAnsi="Times New Roman" w:cs="Times New Roman"/>
                <w:kern w:val="0"/>
                <w:sz w:val="16"/>
                <w:szCs w:val="16"/>
                <w:vertAlign w:val="superscript"/>
              </w:rPr>
              <w:t>***</w:t>
            </w:r>
          </w:p>
        </w:tc>
        <w:tc>
          <w:tcPr>
            <w:tcW w:w="52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-0.0298</w:t>
            </w:r>
          </w:p>
        </w:tc>
        <w:tc>
          <w:tcPr>
            <w:tcW w:w="56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0.0545</w:t>
            </w:r>
            <w:r w:rsidRPr="00C851EB">
              <w:rPr>
                <w:rFonts w:ascii="Times New Roman" w:hAnsi="Times New Roman" w:cs="Times New Roman"/>
                <w:kern w:val="0"/>
                <w:sz w:val="16"/>
                <w:szCs w:val="16"/>
                <w:vertAlign w:val="superscript"/>
              </w:rPr>
              <w:t>*</w:t>
            </w:r>
          </w:p>
        </w:tc>
        <w:tc>
          <w:tcPr>
            <w:tcW w:w="524" w:type="pct"/>
            <w:tcBorders>
              <w:top w:val="nil"/>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0.311</w:t>
            </w:r>
            <w:r w:rsidRPr="00C851EB">
              <w:rPr>
                <w:rFonts w:ascii="Times New Roman" w:hAnsi="Times New Roman" w:cs="Times New Roman"/>
                <w:kern w:val="0"/>
                <w:sz w:val="16"/>
                <w:szCs w:val="16"/>
                <w:vertAlign w:val="superscript"/>
              </w:rPr>
              <w:t>***</w:t>
            </w:r>
          </w:p>
        </w:tc>
        <w:tc>
          <w:tcPr>
            <w:tcW w:w="563" w:type="pct"/>
            <w:tcBorders>
              <w:top w:val="nil"/>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-0.00713</w:t>
            </w:r>
          </w:p>
        </w:tc>
        <w:tc>
          <w:tcPr>
            <w:tcW w:w="548" w:type="pct"/>
            <w:tcBorders>
              <w:top w:val="nil"/>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-0.0580</w:t>
            </w:r>
            <w:r w:rsidRPr="00F95858">
              <w:rPr>
                <w:rFonts w:ascii="Times New Roman" w:hAnsi="Times New Roman" w:cs="Times New Roman"/>
                <w:kern w:val="0"/>
                <w:sz w:val="16"/>
                <w:szCs w:val="16"/>
                <w:vertAlign w:val="superscript"/>
              </w:rPr>
              <w:t>*</w:t>
            </w:r>
          </w:p>
        </w:tc>
      </w:tr>
      <w:tr w:rsidR="008A7A8B" w:rsidRPr="00C851EB" w:rsidTr="002F3DE9">
        <w:tc>
          <w:tcPr>
            <w:tcW w:w="603" w:type="pct"/>
            <w:tcBorders>
              <w:top w:val="nil"/>
              <w:left w:val="nil"/>
              <w:bottom w:val="single" w:sz="4" w:space="0" w:color="auto"/>
              <w:right w:val="nil"/>
            </w:tcBorders>
          </w:tcPr>
          <w:p w:rsidR="008A7A8B" w:rsidRPr="00C851EB" w:rsidRDefault="008A7A8B" w:rsidP="002F3DE9">
            <w:pPr>
              <w:autoSpaceDE w:val="0"/>
              <w:autoSpaceDN w:val="0"/>
              <w:adjustRightInd w:val="0"/>
              <w:jc w:val="left"/>
              <w:rPr>
                <w:rFonts w:ascii="Times New Roman" w:hAnsi="Times New Roman" w:cs="Times New Roman"/>
                <w:kern w:val="0"/>
                <w:sz w:val="16"/>
                <w:szCs w:val="16"/>
              </w:rPr>
            </w:pPr>
          </w:p>
        </w:tc>
        <w:tc>
          <w:tcPr>
            <w:tcW w:w="546" w:type="pct"/>
            <w:tcBorders>
              <w:top w:val="nil"/>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(0.0661)</w:t>
            </w:r>
          </w:p>
        </w:tc>
        <w:tc>
          <w:tcPr>
            <w:tcW w:w="584" w:type="pct"/>
            <w:tcBorders>
              <w:top w:val="nil"/>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(0.0177)</w:t>
            </w:r>
          </w:p>
        </w:tc>
        <w:tc>
          <w:tcPr>
            <w:tcW w:w="544" w:type="pct"/>
            <w:tcBorders>
              <w:top w:val="nil"/>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(0.0795)</w:t>
            </w:r>
          </w:p>
        </w:tc>
        <w:tc>
          <w:tcPr>
            <w:tcW w:w="524" w:type="pct"/>
            <w:tcBorders>
              <w:top w:val="nil"/>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(0.0744)</w:t>
            </w:r>
          </w:p>
        </w:tc>
        <w:tc>
          <w:tcPr>
            <w:tcW w:w="564" w:type="pct"/>
            <w:tcBorders>
              <w:top w:val="nil"/>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(0.0287)</w:t>
            </w:r>
          </w:p>
        </w:tc>
        <w:tc>
          <w:tcPr>
            <w:tcW w:w="524" w:type="pct"/>
            <w:tcBorders>
              <w:top w:val="nil"/>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(0.106)</w:t>
            </w:r>
          </w:p>
        </w:tc>
        <w:tc>
          <w:tcPr>
            <w:tcW w:w="563" w:type="pct"/>
            <w:tcBorders>
              <w:top w:val="nil"/>
              <w:left w:val="nil"/>
              <w:bottom w:val="single" w:sz="4" w:space="0" w:color="auto"/>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(0.0205)</w:t>
            </w:r>
          </w:p>
        </w:tc>
        <w:tc>
          <w:tcPr>
            <w:tcW w:w="548" w:type="pct"/>
            <w:tcBorders>
              <w:top w:val="nil"/>
              <w:left w:val="nil"/>
              <w:bottom w:val="single" w:sz="4" w:space="0" w:color="auto"/>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(0.0300)</w:t>
            </w:r>
          </w:p>
        </w:tc>
      </w:tr>
      <w:tr w:rsidR="008A7A8B" w:rsidRPr="00C851EB" w:rsidTr="002F3DE9">
        <w:tc>
          <w:tcPr>
            <w:tcW w:w="603" w:type="pct"/>
            <w:tcBorders>
              <w:top w:val="single" w:sz="4" w:space="0" w:color="auto"/>
              <w:left w:val="nil"/>
              <w:bottom w:val="single" w:sz="4" w:space="0" w:color="auto"/>
              <w:right w:val="nil"/>
            </w:tcBorders>
          </w:tcPr>
          <w:p w:rsidR="008A7A8B" w:rsidRPr="00C851EB" w:rsidRDefault="008A7A8B" w:rsidP="002F3DE9">
            <w:pPr>
              <w:autoSpaceDE w:val="0"/>
              <w:autoSpaceDN w:val="0"/>
              <w:adjustRightInd w:val="0"/>
              <w:jc w:val="left"/>
              <w:rPr>
                <w:rFonts w:ascii="Times New Roman" w:hAnsi="Times New Roman" w:cs="Times New Roman"/>
                <w:kern w:val="0"/>
                <w:sz w:val="16"/>
                <w:szCs w:val="16"/>
              </w:rPr>
            </w:pPr>
            <w:r w:rsidRPr="00C851EB">
              <w:rPr>
                <w:rFonts w:ascii="Times New Roman" w:hAnsi="Times New Roman" w:cs="Times New Roman"/>
                <w:kern w:val="0"/>
                <w:sz w:val="16"/>
                <w:szCs w:val="16"/>
              </w:rPr>
              <w:t>Control</w:t>
            </w:r>
          </w:p>
          <w:p w:rsidR="008A7A8B" w:rsidRPr="00C851EB" w:rsidRDefault="008A7A8B" w:rsidP="002F3DE9">
            <w:pPr>
              <w:autoSpaceDE w:val="0"/>
              <w:autoSpaceDN w:val="0"/>
              <w:adjustRightInd w:val="0"/>
              <w:jc w:val="left"/>
              <w:rPr>
                <w:rFonts w:ascii="Times New Roman" w:hAnsi="Times New Roman" w:cs="Times New Roman"/>
                <w:kern w:val="0"/>
                <w:sz w:val="16"/>
                <w:szCs w:val="16"/>
              </w:rPr>
            </w:pPr>
            <w:r w:rsidRPr="00C851EB">
              <w:rPr>
                <w:rFonts w:ascii="Times New Roman" w:hAnsi="Times New Roman" w:cs="Times New Roman"/>
                <w:kern w:val="0"/>
                <w:sz w:val="16"/>
                <w:szCs w:val="16"/>
              </w:rPr>
              <w:t>country</w:t>
            </w:r>
          </w:p>
        </w:tc>
        <w:tc>
          <w:tcPr>
            <w:tcW w:w="546" w:type="pct"/>
            <w:tcBorders>
              <w:top w:val="single" w:sz="4" w:space="0" w:color="auto"/>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YES</w:t>
            </w:r>
          </w:p>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YES</w:t>
            </w:r>
          </w:p>
        </w:tc>
        <w:tc>
          <w:tcPr>
            <w:tcW w:w="584" w:type="pct"/>
            <w:tcBorders>
              <w:top w:val="single" w:sz="4" w:space="0" w:color="auto"/>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YES</w:t>
            </w:r>
          </w:p>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YES</w:t>
            </w:r>
          </w:p>
        </w:tc>
        <w:tc>
          <w:tcPr>
            <w:tcW w:w="544" w:type="pct"/>
            <w:tcBorders>
              <w:top w:val="single" w:sz="4" w:space="0" w:color="auto"/>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YES</w:t>
            </w:r>
          </w:p>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YES</w:t>
            </w:r>
          </w:p>
        </w:tc>
        <w:tc>
          <w:tcPr>
            <w:tcW w:w="524" w:type="pct"/>
            <w:tcBorders>
              <w:top w:val="single" w:sz="4" w:space="0" w:color="auto"/>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YES</w:t>
            </w:r>
          </w:p>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YES</w:t>
            </w:r>
          </w:p>
        </w:tc>
        <w:tc>
          <w:tcPr>
            <w:tcW w:w="564" w:type="pct"/>
            <w:tcBorders>
              <w:top w:val="single" w:sz="4" w:space="0" w:color="auto"/>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YES</w:t>
            </w:r>
          </w:p>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YES</w:t>
            </w:r>
          </w:p>
        </w:tc>
        <w:tc>
          <w:tcPr>
            <w:tcW w:w="524" w:type="pct"/>
            <w:tcBorders>
              <w:top w:val="single" w:sz="4" w:space="0" w:color="auto"/>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YES</w:t>
            </w:r>
          </w:p>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YES</w:t>
            </w:r>
          </w:p>
        </w:tc>
        <w:tc>
          <w:tcPr>
            <w:tcW w:w="563" w:type="pct"/>
            <w:tcBorders>
              <w:top w:val="single" w:sz="4" w:space="0" w:color="auto"/>
              <w:left w:val="nil"/>
              <w:bottom w:val="single" w:sz="4" w:space="0" w:color="auto"/>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YES</w:t>
            </w:r>
          </w:p>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YES</w:t>
            </w:r>
          </w:p>
        </w:tc>
        <w:tc>
          <w:tcPr>
            <w:tcW w:w="548" w:type="pct"/>
            <w:tcBorders>
              <w:top w:val="single" w:sz="4" w:space="0" w:color="auto"/>
              <w:left w:val="nil"/>
              <w:bottom w:val="single" w:sz="4" w:space="0" w:color="auto"/>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YES</w:t>
            </w:r>
          </w:p>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YES</w:t>
            </w:r>
          </w:p>
        </w:tc>
      </w:tr>
      <w:tr w:rsidR="008A7A8B" w:rsidRPr="00C851EB" w:rsidTr="002F3DE9">
        <w:tc>
          <w:tcPr>
            <w:tcW w:w="603" w:type="pct"/>
            <w:tcBorders>
              <w:top w:val="single" w:sz="4" w:space="0" w:color="auto"/>
              <w:left w:val="nil"/>
              <w:bottom w:val="nil"/>
              <w:right w:val="nil"/>
            </w:tcBorders>
          </w:tcPr>
          <w:p w:rsidR="008A7A8B" w:rsidRPr="00C851EB" w:rsidRDefault="008A7A8B" w:rsidP="002F3DE9">
            <w:pPr>
              <w:autoSpaceDE w:val="0"/>
              <w:autoSpaceDN w:val="0"/>
              <w:adjustRightInd w:val="0"/>
              <w:jc w:val="left"/>
              <w:rPr>
                <w:rFonts w:ascii="Times New Roman" w:hAnsi="Times New Roman" w:cs="Times New Roman"/>
                <w:kern w:val="0"/>
                <w:sz w:val="16"/>
                <w:szCs w:val="16"/>
              </w:rPr>
            </w:pPr>
            <w:r w:rsidRPr="00C851EB">
              <w:rPr>
                <w:rFonts w:ascii="Times New Roman" w:hAnsi="Times New Roman" w:cs="Times New Roman"/>
                <w:i/>
                <w:iCs/>
                <w:kern w:val="0"/>
                <w:sz w:val="16"/>
                <w:szCs w:val="16"/>
              </w:rPr>
              <w:t>N</w:t>
            </w:r>
          </w:p>
        </w:tc>
        <w:tc>
          <w:tcPr>
            <w:tcW w:w="546"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22692</w:t>
            </w:r>
          </w:p>
        </w:tc>
        <w:tc>
          <w:tcPr>
            <w:tcW w:w="58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22692</w:t>
            </w:r>
          </w:p>
        </w:tc>
        <w:tc>
          <w:tcPr>
            <w:tcW w:w="54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22692</w:t>
            </w:r>
          </w:p>
        </w:tc>
        <w:tc>
          <w:tcPr>
            <w:tcW w:w="52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22692</w:t>
            </w:r>
          </w:p>
        </w:tc>
        <w:tc>
          <w:tcPr>
            <w:tcW w:w="56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22692</w:t>
            </w:r>
          </w:p>
        </w:tc>
        <w:tc>
          <w:tcPr>
            <w:tcW w:w="524" w:type="pct"/>
            <w:tcBorders>
              <w:top w:val="single" w:sz="4" w:space="0" w:color="auto"/>
              <w:left w:val="nil"/>
              <w:bottom w:val="nil"/>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22692</w:t>
            </w:r>
          </w:p>
        </w:tc>
        <w:tc>
          <w:tcPr>
            <w:tcW w:w="563" w:type="pct"/>
            <w:tcBorders>
              <w:top w:val="single" w:sz="4" w:space="0" w:color="auto"/>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22692</w:t>
            </w:r>
          </w:p>
        </w:tc>
        <w:tc>
          <w:tcPr>
            <w:tcW w:w="548" w:type="pct"/>
            <w:tcBorders>
              <w:top w:val="single" w:sz="4" w:space="0" w:color="auto"/>
              <w:left w:val="nil"/>
              <w:bottom w:val="nil"/>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22692</w:t>
            </w:r>
          </w:p>
        </w:tc>
      </w:tr>
      <w:tr w:rsidR="008A7A8B" w:rsidRPr="00C851EB" w:rsidTr="002F3DE9">
        <w:tc>
          <w:tcPr>
            <w:tcW w:w="603" w:type="pct"/>
            <w:tcBorders>
              <w:top w:val="nil"/>
              <w:left w:val="nil"/>
              <w:bottom w:val="single" w:sz="4" w:space="0" w:color="auto"/>
              <w:right w:val="nil"/>
            </w:tcBorders>
          </w:tcPr>
          <w:p w:rsidR="008A7A8B" w:rsidRPr="00C851EB" w:rsidRDefault="008A7A8B" w:rsidP="002F3DE9">
            <w:pPr>
              <w:autoSpaceDE w:val="0"/>
              <w:autoSpaceDN w:val="0"/>
              <w:adjustRightInd w:val="0"/>
              <w:jc w:val="left"/>
              <w:rPr>
                <w:rFonts w:ascii="Times New Roman" w:hAnsi="Times New Roman" w:cs="Times New Roman"/>
                <w:kern w:val="0"/>
                <w:sz w:val="16"/>
                <w:szCs w:val="16"/>
              </w:rPr>
            </w:pPr>
            <w:r w:rsidRPr="00C851EB">
              <w:rPr>
                <w:rFonts w:ascii="Times New Roman" w:hAnsi="Times New Roman" w:cs="Times New Roman"/>
                <w:kern w:val="0"/>
                <w:sz w:val="16"/>
                <w:szCs w:val="16"/>
              </w:rPr>
              <w:t xml:space="preserve">adj. </w:t>
            </w:r>
            <w:r w:rsidRPr="00C851EB">
              <w:rPr>
                <w:rFonts w:ascii="Times New Roman" w:hAnsi="Times New Roman" w:cs="Times New Roman"/>
                <w:i/>
                <w:iCs/>
                <w:kern w:val="0"/>
                <w:sz w:val="16"/>
                <w:szCs w:val="16"/>
              </w:rPr>
              <w:t>R</w:t>
            </w:r>
            <w:r w:rsidRPr="00C851EB">
              <w:rPr>
                <w:rFonts w:ascii="Times New Roman" w:hAnsi="Times New Roman" w:cs="Times New Roman"/>
                <w:kern w:val="0"/>
                <w:sz w:val="16"/>
                <w:szCs w:val="16"/>
                <w:vertAlign w:val="superscript"/>
              </w:rPr>
              <w:t>2</w:t>
            </w:r>
          </w:p>
        </w:tc>
        <w:tc>
          <w:tcPr>
            <w:tcW w:w="546" w:type="pct"/>
            <w:tcBorders>
              <w:top w:val="nil"/>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0.852</w:t>
            </w:r>
          </w:p>
        </w:tc>
        <w:tc>
          <w:tcPr>
            <w:tcW w:w="584" w:type="pct"/>
            <w:tcBorders>
              <w:top w:val="nil"/>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0.956</w:t>
            </w:r>
          </w:p>
        </w:tc>
        <w:tc>
          <w:tcPr>
            <w:tcW w:w="544" w:type="pct"/>
            <w:tcBorders>
              <w:top w:val="nil"/>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0.861</w:t>
            </w:r>
          </w:p>
        </w:tc>
        <w:tc>
          <w:tcPr>
            <w:tcW w:w="524" w:type="pct"/>
            <w:tcBorders>
              <w:top w:val="nil"/>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0.848</w:t>
            </w:r>
          </w:p>
        </w:tc>
        <w:tc>
          <w:tcPr>
            <w:tcW w:w="564" w:type="pct"/>
            <w:tcBorders>
              <w:top w:val="nil"/>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0.923</w:t>
            </w:r>
          </w:p>
        </w:tc>
        <w:tc>
          <w:tcPr>
            <w:tcW w:w="524" w:type="pct"/>
            <w:tcBorders>
              <w:top w:val="nil"/>
              <w:left w:val="nil"/>
              <w:bottom w:val="single" w:sz="4" w:space="0" w:color="auto"/>
              <w:right w:val="nil"/>
            </w:tcBorders>
          </w:tcPr>
          <w:p w:rsidR="008A7A8B" w:rsidRPr="00C851EB" w:rsidRDefault="008A7A8B" w:rsidP="002F3DE9">
            <w:pPr>
              <w:autoSpaceDE w:val="0"/>
              <w:autoSpaceDN w:val="0"/>
              <w:adjustRightInd w:val="0"/>
              <w:jc w:val="center"/>
              <w:rPr>
                <w:rFonts w:ascii="Times New Roman" w:hAnsi="Times New Roman" w:cs="Times New Roman"/>
                <w:kern w:val="0"/>
                <w:sz w:val="16"/>
                <w:szCs w:val="16"/>
              </w:rPr>
            </w:pPr>
            <w:r w:rsidRPr="00C851EB">
              <w:rPr>
                <w:rFonts w:ascii="Times New Roman" w:hAnsi="Times New Roman" w:cs="Times New Roman"/>
                <w:kern w:val="0"/>
                <w:sz w:val="16"/>
                <w:szCs w:val="16"/>
              </w:rPr>
              <w:t>0.834</w:t>
            </w:r>
          </w:p>
        </w:tc>
        <w:tc>
          <w:tcPr>
            <w:tcW w:w="563" w:type="pct"/>
            <w:tcBorders>
              <w:top w:val="nil"/>
              <w:left w:val="nil"/>
              <w:bottom w:val="single" w:sz="4" w:space="0" w:color="auto"/>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0.602</w:t>
            </w:r>
          </w:p>
        </w:tc>
        <w:tc>
          <w:tcPr>
            <w:tcW w:w="548" w:type="pct"/>
            <w:tcBorders>
              <w:top w:val="nil"/>
              <w:left w:val="nil"/>
              <w:bottom w:val="single" w:sz="4" w:space="0" w:color="auto"/>
              <w:right w:val="nil"/>
            </w:tcBorders>
          </w:tcPr>
          <w:p w:rsidR="008A7A8B" w:rsidRPr="00F95858" w:rsidRDefault="008A7A8B" w:rsidP="002F3DE9">
            <w:pPr>
              <w:autoSpaceDE w:val="0"/>
              <w:autoSpaceDN w:val="0"/>
              <w:adjustRightInd w:val="0"/>
              <w:jc w:val="center"/>
              <w:rPr>
                <w:rFonts w:ascii="Times New Roman" w:hAnsi="Times New Roman" w:cs="Times New Roman"/>
                <w:kern w:val="0"/>
                <w:sz w:val="16"/>
                <w:szCs w:val="16"/>
              </w:rPr>
            </w:pPr>
            <w:r w:rsidRPr="00F95858">
              <w:rPr>
                <w:rFonts w:ascii="Times New Roman" w:hAnsi="Times New Roman" w:cs="Times New Roman"/>
                <w:kern w:val="0"/>
                <w:sz w:val="16"/>
                <w:szCs w:val="16"/>
              </w:rPr>
              <w:t>0.707</w:t>
            </w:r>
          </w:p>
        </w:tc>
      </w:tr>
    </w:tbl>
    <w:p w:rsidR="008A7A8B" w:rsidRDefault="008A7A8B" w:rsidP="008A7A8B">
      <w:r>
        <w:t>结论</w:t>
      </w:r>
      <w:r>
        <w:rPr>
          <w:rFonts w:hint="eastAsia"/>
        </w:rPr>
        <w:t>（</w:t>
      </w:r>
      <w:r>
        <w:rPr>
          <w:rFonts w:hint="eastAsia"/>
        </w:rPr>
        <w:t>1</w:t>
      </w:r>
      <w:r>
        <w:rPr>
          <w:rFonts w:hint="eastAsia"/>
        </w:rPr>
        <w:t>）经济危机</w:t>
      </w:r>
      <w:r>
        <w:t>shock</w:t>
      </w:r>
      <w:r>
        <w:t>对于增加值产生了负向影响</w:t>
      </w:r>
      <w:r>
        <w:rPr>
          <w:rFonts w:hint="eastAsia"/>
        </w:rPr>
        <w:t>，</w:t>
      </w:r>
      <w:r>
        <w:t>在发展中国家和发达国家的制造业业中都十分显著</w:t>
      </w:r>
      <w:r>
        <w:rPr>
          <w:rFonts w:hint="eastAsia"/>
        </w:rPr>
        <w:t>。</w:t>
      </w:r>
      <w:r>
        <w:t>农业和采矿业受到的冲击则比较小</w:t>
      </w:r>
      <w:r>
        <w:rPr>
          <w:rFonts w:hint="eastAsia"/>
        </w:rPr>
        <w:t>。</w:t>
      </w:r>
    </w:p>
    <w:p w:rsidR="008A7A8B" w:rsidRDefault="008A7A8B" w:rsidP="008A7A8B">
      <w:pPr>
        <w:ind w:firstLineChars="200" w:firstLine="420"/>
      </w:pPr>
      <w:r>
        <w:rPr>
          <w:rFonts w:hint="eastAsia"/>
        </w:rPr>
        <w:t>（</w:t>
      </w:r>
      <w:r>
        <w:rPr>
          <w:rFonts w:hint="eastAsia"/>
        </w:rPr>
        <w:t>2</w:t>
      </w:r>
      <w:r>
        <w:rPr>
          <w:rFonts w:hint="eastAsia"/>
        </w:rPr>
        <w:t>）对于签订</w:t>
      </w:r>
      <w:r w:rsidR="00E43F79">
        <w:rPr>
          <w:rFonts w:hint="eastAsia"/>
        </w:rPr>
        <w:t>GTA</w:t>
      </w:r>
      <w:r>
        <w:rPr>
          <w:rFonts w:hint="eastAsia"/>
        </w:rPr>
        <w:t>的伙伴国，经济危机发生后，发达国家受到的冲击比较大。</w:t>
      </w:r>
      <w:r w:rsidR="00E43F79">
        <w:rPr>
          <w:rFonts w:hint="eastAsia"/>
        </w:rPr>
        <w:t>GTA</w:t>
      </w:r>
      <w:r>
        <w:rPr>
          <w:rFonts w:hint="eastAsia"/>
        </w:rPr>
        <w:t>对其贸易增加值的促进作用从农业、制造业和矿业全面减弱。但是对于制造业出口的增加值占比没有产生显著的影响。原因是发达国家更高程度地融入了全球价值链，专业化生产程度比较高，不可能短时间调整其投入结构。经济危机发生后，区域协定成员内部会有贸易保护效应，将外部的进口转化为从内部成员国进口，包括最终商品和中间商品。发展中国家更多的从伙伴国进口中间商品会可能会使得出口国内增加值比重下降。而伙伴国的进口可能会带来其出口增加值的增加。在贸易保护效应的条件下，发达国家和发展中国家会出现不同的结果，原因是发达国家的出口量更大，出口的国家更多，区域贸易内部地区不能消化，发展中国家则相反。</w:t>
      </w:r>
    </w:p>
    <w:p w:rsidR="008A7A8B" w:rsidRDefault="008A7A8B" w:rsidP="008A7A8B">
      <w:pPr>
        <w:ind w:firstLineChars="200" w:firstLine="420"/>
      </w:pPr>
      <w:r>
        <w:rPr>
          <w:rFonts w:hint="eastAsia"/>
        </w:rPr>
        <w:t>（</w:t>
      </w:r>
      <w:r>
        <w:rPr>
          <w:rFonts w:hint="eastAsia"/>
        </w:rPr>
        <w:t>1</w:t>
      </w:r>
      <w:r>
        <w:rPr>
          <w:rFonts w:hint="eastAsia"/>
        </w:rPr>
        <w:t>）</w:t>
      </w:r>
      <w:r w:rsidR="00E43F79">
        <w:rPr>
          <w:rFonts w:hint="eastAsia"/>
        </w:rPr>
        <w:t>GTA</w:t>
      </w:r>
      <w:r>
        <w:rPr>
          <w:rFonts w:hint="eastAsia"/>
        </w:rPr>
        <w:t>内部，发达国家对于贸易合作伙伴（发达国家和发展中国家）的各行业最终产品出口会减少。对于发展中国家也是一样的。但是中间品贸易不一定会减少，因为中间品贸易对于双方的增加值出口都是有利的。发展中国家进口中间品再出口的贸易比例大于发达国家，所以发展中国家受损较小。</w:t>
      </w:r>
    </w:p>
    <w:p w:rsidR="008A7A8B" w:rsidRPr="00D1340F" w:rsidRDefault="008A7A8B" w:rsidP="008A7A8B">
      <w:pPr>
        <w:ind w:firstLineChars="200" w:firstLine="420"/>
      </w:pPr>
      <w:r>
        <w:rPr>
          <w:rFonts w:hint="eastAsia"/>
        </w:rPr>
        <w:lastRenderedPageBreak/>
        <w:t>（</w:t>
      </w:r>
      <w:r>
        <w:rPr>
          <w:rFonts w:hint="eastAsia"/>
        </w:rPr>
        <w:t>2</w:t>
      </w:r>
      <w:r>
        <w:rPr>
          <w:rFonts w:hint="eastAsia"/>
        </w:rPr>
        <w:t>）经济危机发生后的转移效应：区域外的贸易在危机的基础上进一步减少，从而增加对于区域内贸易的保护。发达国家和发展中国家都受益。结合第一种效应，由于发达国家的出口依赖度大，所以在区域贸易协定内部受到的冲击更大。而发展中国家则可能从中受益。</w:t>
      </w:r>
    </w:p>
    <w:p w:rsidR="00FA2E9F" w:rsidRDefault="00FE6FE7" w:rsidP="004814E6">
      <w:pPr>
        <w:pStyle w:val="2"/>
      </w:pPr>
      <w:r>
        <w:rPr>
          <w:rFonts w:hint="eastAsia"/>
        </w:rPr>
        <w:t>四</w:t>
      </w:r>
      <w:r w:rsidR="004814E6">
        <w:rPr>
          <w:rFonts w:hint="eastAsia"/>
        </w:rPr>
        <w:t>、结论和政策建议</w:t>
      </w:r>
    </w:p>
    <w:p w:rsidR="00582B9C" w:rsidRPr="00582B9C" w:rsidRDefault="00582B9C" w:rsidP="00582B9C"/>
    <w:sectPr w:rsidR="00582B9C" w:rsidRPr="00582B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64C" w:rsidRDefault="00B9664C" w:rsidP="00FA2E9F">
      <w:r>
        <w:separator/>
      </w:r>
    </w:p>
  </w:endnote>
  <w:endnote w:type="continuationSeparator" w:id="0">
    <w:p w:rsidR="00B9664C" w:rsidRDefault="00B9664C" w:rsidP="00FA2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64C" w:rsidRDefault="00B9664C" w:rsidP="00FA2E9F">
      <w:r>
        <w:separator/>
      </w:r>
    </w:p>
  </w:footnote>
  <w:footnote w:type="continuationSeparator" w:id="0">
    <w:p w:rsidR="00B9664C" w:rsidRDefault="00B9664C" w:rsidP="00FA2E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D29"/>
    <w:rsid w:val="00056A6B"/>
    <w:rsid w:val="000B0BF6"/>
    <w:rsid w:val="000D11D3"/>
    <w:rsid w:val="000E66E0"/>
    <w:rsid w:val="00110B32"/>
    <w:rsid w:val="00133B29"/>
    <w:rsid w:val="00134865"/>
    <w:rsid w:val="001356DE"/>
    <w:rsid w:val="00200E05"/>
    <w:rsid w:val="002B1A0D"/>
    <w:rsid w:val="002F3DE9"/>
    <w:rsid w:val="003347E9"/>
    <w:rsid w:val="00366226"/>
    <w:rsid w:val="003713CC"/>
    <w:rsid w:val="003C795D"/>
    <w:rsid w:val="003D398B"/>
    <w:rsid w:val="00416953"/>
    <w:rsid w:val="004814E6"/>
    <w:rsid w:val="00504FF3"/>
    <w:rsid w:val="00517D7C"/>
    <w:rsid w:val="00537908"/>
    <w:rsid w:val="00582B9C"/>
    <w:rsid w:val="005E5113"/>
    <w:rsid w:val="006F204C"/>
    <w:rsid w:val="00731483"/>
    <w:rsid w:val="00744334"/>
    <w:rsid w:val="00746508"/>
    <w:rsid w:val="007D167F"/>
    <w:rsid w:val="007E61A8"/>
    <w:rsid w:val="007F4562"/>
    <w:rsid w:val="00862E76"/>
    <w:rsid w:val="008A7A8B"/>
    <w:rsid w:val="008E46D5"/>
    <w:rsid w:val="008E7C50"/>
    <w:rsid w:val="00960E0F"/>
    <w:rsid w:val="00982BD5"/>
    <w:rsid w:val="00A16227"/>
    <w:rsid w:val="00AA10F8"/>
    <w:rsid w:val="00AB73F7"/>
    <w:rsid w:val="00B01EB3"/>
    <w:rsid w:val="00B626D1"/>
    <w:rsid w:val="00B86AFC"/>
    <w:rsid w:val="00B9664C"/>
    <w:rsid w:val="00BA0CFA"/>
    <w:rsid w:val="00BA7CF5"/>
    <w:rsid w:val="00C17CA7"/>
    <w:rsid w:val="00C2186B"/>
    <w:rsid w:val="00C721AB"/>
    <w:rsid w:val="00C96B1B"/>
    <w:rsid w:val="00CE69CA"/>
    <w:rsid w:val="00D00CFD"/>
    <w:rsid w:val="00D25CEF"/>
    <w:rsid w:val="00D26921"/>
    <w:rsid w:val="00D51897"/>
    <w:rsid w:val="00D6287C"/>
    <w:rsid w:val="00D67A7D"/>
    <w:rsid w:val="00D754E3"/>
    <w:rsid w:val="00DA4D29"/>
    <w:rsid w:val="00E12834"/>
    <w:rsid w:val="00E21022"/>
    <w:rsid w:val="00E43F79"/>
    <w:rsid w:val="00E75823"/>
    <w:rsid w:val="00E960C6"/>
    <w:rsid w:val="00EA03A4"/>
    <w:rsid w:val="00EF0185"/>
    <w:rsid w:val="00F92997"/>
    <w:rsid w:val="00FA2E9F"/>
    <w:rsid w:val="00FB628B"/>
    <w:rsid w:val="00FC7437"/>
    <w:rsid w:val="00FE6F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C50D048-206F-4F5B-8828-D4F6B8239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Char"/>
    <w:uiPriority w:val="9"/>
    <w:unhideWhenUsed/>
    <w:qFormat/>
    <w:rsid w:val="004814E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4814E6"/>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EF018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A2E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A2E9F"/>
    <w:rPr>
      <w:sz w:val="18"/>
      <w:szCs w:val="18"/>
    </w:rPr>
  </w:style>
  <w:style w:type="paragraph" w:styleId="a4">
    <w:name w:val="footer"/>
    <w:basedOn w:val="a"/>
    <w:link w:val="Char0"/>
    <w:uiPriority w:val="99"/>
    <w:unhideWhenUsed/>
    <w:rsid w:val="00FA2E9F"/>
    <w:pPr>
      <w:tabs>
        <w:tab w:val="center" w:pos="4153"/>
        <w:tab w:val="right" w:pos="8306"/>
      </w:tabs>
      <w:snapToGrid w:val="0"/>
      <w:jc w:val="left"/>
    </w:pPr>
    <w:rPr>
      <w:sz w:val="18"/>
      <w:szCs w:val="18"/>
    </w:rPr>
  </w:style>
  <w:style w:type="character" w:customStyle="1" w:styleId="Char0">
    <w:name w:val="页脚 Char"/>
    <w:basedOn w:val="a0"/>
    <w:link w:val="a4"/>
    <w:uiPriority w:val="99"/>
    <w:rsid w:val="00FA2E9F"/>
    <w:rPr>
      <w:sz w:val="18"/>
      <w:szCs w:val="18"/>
    </w:rPr>
  </w:style>
  <w:style w:type="character" w:customStyle="1" w:styleId="2Char">
    <w:name w:val="标题 2 Char"/>
    <w:basedOn w:val="a0"/>
    <w:link w:val="2"/>
    <w:uiPriority w:val="9"/>
    <w:rsid w:val="004814E6"/>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4814E6"/>
    <w:rPr>
      <w:b/>
      <w:bCs/>
      <w:sz w:val="32"/>
      <w:szCs w:val="32"/>
    </w:rPr>
  </w:style>
  <w:style w:type="character" w:styleId="a5">
    <w:name w:val="Placeholder Text"/>
    <w:basedOn w:val="a0"/>
    <w:uiPriority w:val="99"/>
    <w:semiHidden/>
    <w:rsid w:val="00D6287C"/>
    <w:rPr>
      <w:color w:val="808080"/>
    </w:rPr>
  </w:style>
  <w:style w:type="character" w:customStyle="1" w:styleId="4Char">
    <w:name w:val="标题 4 Char"/>
    <w:basedOn w:val="a0"/>
    <w:link w:val="4"/>
    <w:uiPriority w:val="9"/>
    <w:rsid w:val="00EF0185"/>
    <w:rPr>
      <w:rFonts w:asciiTheme="majorHAnsi" w:eastAsiaTheme="majorEastAsia" w:hAnsiTheme="majorHAnsi" w:cstheme="majorBidi"/>
      <w:b/>
      <w:bCs/>
      <w:sz w:val="28"/>
      <w:szCs w:val="28"/>
    </w:rPr>
  </w:style>
  <w:style w:type="table" w:styleId="a6">
    <w:name w:val="Table Grid"/>
    <w:basedOn w:val="a1"/>
    <w:uiPriority w:val="39"/>
    <w:rsid w:val="00504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124B6-DE55-4A8D-8928-0C86DFF4F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10</Pages>
  <Words>2282</Words>
  <Characters>13011</Characters>
  <Application>Microsoft Office Word</Application>
  <DocSecurity>0</DocSecurity>
  <Lines>108</Lines>
  <Paragraphs>30</Paragraphs>
  <ScaleCrop>false</ScaleCrop>
  <Company/>
  <LinksUpToDate>false</LinksUpToDate>
  <CharactersWithSpaces>15263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applefun</dc:creator>
  <cp:keywords/>
  <dc:description/>
  <cp:lastModifiedBy>applefun</cp:lastModifiedBy>
  <cp:revision>13</cp:revision>
  <cp:lastPrinted>2018-12-19T12:51:00Z</cp:lastPrinted>
  <dcterms:created xsi:type="dcterms:W3CDTF">2018-12-19T10:45:00Z</dcterms:created>
  <dcterms:modified xsi:type="dcterms:W3CDTF">2018-12-26T07:51:00Z</dcterms:modified>
</cp:coreProperties>
</file>